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4412" w14:textId="77777777" w:rsidR="008471F3" w:rsidRPr="007115C6" w:rsidRDefault="008471F3" w:rsidP="008471F3">
      <w:pPr>
        <w:tabs>
          <w:tab w:val="left" w:pos="1276"/>
        </w:tabs>
        <w:jc w:val="center"/>
        <w:rPr>
          <w:rFonts w:cs="Arial"/>
          <w:b/>
          <w:color w:val="808080"/>
          <w:sz w:val="28"/>
          <w:szCs w:val="36"/>
        </w:rPr>
      </w:pPr>
      <w:r w:rsidRPr="007115C6">
        <w:rPr>
          <w:rFonts w:cs="Arial"/>
          <w:b/>
          <w:color w:val="993366"/>
          <w:sz w:val="32"/>
          <w:szCs w:val="40"/>
        </w:rPr>
        <w:t xml:space="preserve">TA “Provision of expertise and tools to support recovery and peace building assessment and post-disaster needs assessment” </w:t>
      </w:r>
      <w:r w:rsidRPr="007115C6">
        <w:rPr>
          <w:rFonts w:cs="Arial"/>
          <w:b/>
          <w:color w:val="808080"/>
        </w:rPr>
        <w:t>ICSP/2017/389-990</w:t>
      </w:r>
    </w:p>
    <w:p w14:paraId="329221A9" w14:textId="77777777" w:rsidR="008471F3" w:rsidRPr="007115C6" w:rsidRDefault="008471F3" w:rsidP="008471F3">
      <w:pPr>
        <w:tabs>
          <w:tab w:val="left" w:pos="1276"/>
        </w:tabs>
        <w:spacing w:before="240" w:after="120"/>
        <w:jc w:val="center"/>
        <w:rPr>
          <w:rFonts w:cs="Arial"/>
          <w:b/>
          <w:color w:val="993366"/>
          <w:sz w:val="32"/>
          <w:szCs w:val="40"/>
        </w:rPr>
      </w:pPr>
      <w:r w:rsidRPr="007115C6">
        <w:rPr>
          <w:rFonts w:cs="Arial"/>
          <w:b/>
          <w:color w:val="993366"/>
          <w:sz w:val="32"/>
          <w:szCs w:val="40"/>
        </w:rPr>
        <w:t>SPECIFIC TERMS OF REFERENCE</w:t>
      </w:r>
    </w:p>
    <w:p w14:paraId="2B220FEF" w14:textId="77777777" w:rsidR="008471F3" w:rsidRPr="007115C6" w:rsidRDefault="008471F3" w:rsidP="008471F3">
      <w:pPr>
        <w:tabs>
          <w:tab w:val="left" w:pos="1276"/>
        </w:tabs>
        <w:spacing w:after="120"/>
        <w:jc w:val="center"/>
        <w:rPr>
          <w:rFonts w:cs="Arial"/>
          <w:color w:val="000000" w:themeColor="text1"/>
        </w:rPr>
      </w:pPr>
      <w:r w:rsidRPr="007115C6">
        <w:rPr>
          <w:rFonts w:cs="Arial"/>
          <w:color w:val="000000" w:themeColor="text1"/>
        </w:rPr>
        <w:t xml:space="preserve">For the recruitment of a Senior Non-Key Expert for the </w:t>
      </w:r>
    </w:p>
    <w:p w14:paraId="33170FF8" w14:textId="77777777" w:rsidR="007134DC" w:rsidRDefault="007134DC" w:rsidP="003E3BC0">
      <w:pPr>
        <w:spacing w:after="120"/>
        <w:jc w:val="center"/>
        <w:rPr>
          <w:rFonts w:cs="Arial"/>
          <w:b/>
        </w:rPr>
      </w:pPr>
    </w:p>
    <w:p w14:paraId="762CA674" w14:textId="14B694E6" w:rsidR="003E3BC0" w:rsidRPr="007134DC" w:rsidRDefault="007134DC" w:rsidP="003E3BC0">
      <w:pPr>
        <w:spacing w:after="120"/>
        <w:jc w:val="center"/>
        <w:rPr>
          <w:rFonts w:cs="Arial"/>
          <w:b/>
          <w:bCs/>
          <w:smallCaps/>
        </w:rPr>
      </w:pPr>
      <w:r w:rsidRPr="007134DC">
        <w:rPr>
          <w:rFonts w:cs="Arial"/>
          <w:b/>
          <w:bCs/>
          <w:smallCaps/>
        </w:rPr>
        <w:t>Conflict Sensitivity in Recovery and Peacebuilding Assessments</w:t>
      </w:r>
    </w:p>
    <w:p w14:paraId="1F420377" w14:textId="6F8DEF02" w:rsidR="002A4CCF" w:rsidRPr="007134DC" w:rsidRDefault="007134DC" w:rsidP="002A4CCF">
      <w:pPr>
        <w:spacing w:after="120"/>
        <w:jc w:val="center"/>
        <w:rPr>
          <w:rFonts w:cs="Arial"/>
          <w:b/>
          <w:bCs/>
          <w:i/>
          <w:smallCaps/>
        </w:rPr>
      </w:pPr>
      <w:proofErr w:type="spellStart"/>
      <w:r w:rsidRPr="007134DC">
        <w:rPr>
          <w:rFonts w:cs="Arial"/>
          <w:b/>
          <w:bCs/>
          <w:i/>
          <w:smallCaps/>
        </w:rPr>
        <w:t>ToR</w:t>
      </w:r>
      <w:proofErr w:type="spellEnd"/>
      <w:r w:rsidRPr="007134DC">
        <w:rPr>
          <w:rFonts w:cs="Arial"/>
          <w:b/>
          <w:bCs/>
          <w:i/>
          <w:smallCaps/>
        </w:rPr>
        <w:t xml:space="preserve"> for Development of a Guidance Note</w:t>
      </w:r>
    </w:p>
    <w:p w14:paraId="690ED25C" w14:textId="2B541430" w:rsidR="008471F3" w:rsidRPr="007115C6" w:rsidRDefault="001633F6" w:rsidP="008471F3">
      <w:pPr>
        <w:pStyle w:val="Heading1"/>
        <w:spacing w:after="120"/>
        <w:ind w:left="431" w:hanging="431"/>
        <w:rPr>
          <w:rFonts w:cs="Arial"/>
        </w:rPr>
      </w:pPr>
      <w:r>
        <w:rPr>
          <w:rFonts w:cs="Arial"/>
        </w:rPr>
        <w:t xml:space="preserve">1. </w:t>
      </w:r>
      <w:r w:rsidR="008471F3" w:rsidRPr="007115C6">
        <w:rPr>
          <w:rFonts w:cs="Arial"/>
        </w:rPr>
        <w:t>BACKGROUND</w:t>
      </w:r>
    </w:p>
    <w:p w14:paraId="2C820FA3" w14:textId="2A883A4C" w:rsidR="00A372FD" w:rsidRDefault="00A372FD" w:rsidP="00AB25AC">
      <w:pPr>
        <w:jc w:val="both"/>
      </w:pPr>
      <w:r w:rsidRPr="00A372FD">
        <w:t xml:space="preserve">Conflict sensitivity </w:t>
      </w:r>
      <w:r>
        <w:t>is an important aspect within Recovery and Peacebuilding Assessments</w:t>
      </w:r>
      <w:r w:rsidR="006F2F64">
        <w:t>, with the guidance note for assessments noting that the starting point for an RPBA is an analysis and shared understanding of the causes, drivers, dynamics and impact of a conflict, and that this analysis, combined with an understanding of the dynamics and risk associated with the conflict, inform the overall approach to the assessment. In summary</w:t>
      </w:r>
      <w:r w:rsidR="000460B7">
        <w:t>,</w:t>
      </w:r>
      <w:r w:rsidR="006F2F64">
        <w:t xml:space="preserve"> the guidance notes that conflict sensitivity principles need to guide </w:t>
      </w:r>
      <w:r w:rsidR="000460B7">
        <w:t xml:space="preserve">the </w:t>
      </w:r>
      <w:r w:rsidR="006F2F64">
        <w:t>RPBA process.</w:t>
      </w:r>
    </w:p>
    <w:p w14:paraId="66574F77" w14:textId="77777777" w:rsidR="004C7118" w:rsidRDefault="004C7118" w:rsidP="00AB25AC">
      <w:pPr>
        <w:jc w:val="both"/>
      </w:pPr>
    </w:p>
    <w:p w14:paraId="3E90745A" w14:textId="5D2A2462" w:rsidR="004C7118" w:rsidRDefault="004C7118" w:rsidP="00AB25AC">
      <w:pPr>
        <w:jc w:val="both"/>
      </w:pPr>
      <w:r>
        <w:t>The RPBA guidance note</w:t>
      </w:r>
      <w:r w:rsidR="00F666A7">
        <w:t xml:space="preserve"> itself is a document</w:t>
      </w:r>
      <w:r w:rsidR="00B14079">
        <w:t xml:space="preserve"> </w:t>
      </w:r>
      <w:r>
        <w:t>of 40 pages, and whilst guidance is given to the methodology for conflict sensitivity, this runs to just over a page of text</w:t>
      </w:r>
      <w:r w:rsidR="000460B7">
        <w:t xml:space="preserve"> and does not do justice to its </w:t>
      </w:r>
      <w:r>
        <w:t>importance within the RPBA</w:t>
      </w:r>
      <w:r w:rsidR="00282134">
        <w:t xml:space="preserve"> and how conflict sensitivity principles </w:t>
      </w:r>
      <w:r w:rsidR="00CC0327">
        <w:t>need to</w:t>
      </w:r>
      <w:r w:rsidR="00282134">
        <w:t xml:space="preserve"> be implemented at each phase of the RPBA</w:t>
      </w:r>
      <w:r w:rsidR="00CC0327">
        <w:t xml:space="preserve">, and across all </w:t>
      </w:r>
      <w:r w:rsidR="00282134">
        <w:t>its dimensions</w:t>
      </w:r>
      <w:r>
        <w:t xml:space="preserve">. </w:t>
      </w:r>
      <w:r w:rsidR="000460B7">
        <w:t>A separate guidance note on conflict sensitivity is therefore needed.</w:t>
      </w:r>
    </w:p>
    <w:p w14:paraId="5EB97A56" w14:textId="77777777" w:rsidR="00B14079" w:rsidRDefault="00B14079" w:rsidP="00AB25AC">
      <w:pPr>
        <w:jc w:val="both"/>
      </w:pPr>
    </w:p>
    <w:p w14:paraId="052FA32B" w14:textId="777B1313" w:rsidR="008471F3" w:rsidRDefault="00B14079" w:rsidP="00AB25AC">
      <w:pPr>
        <w:jc w:val="both"/>
      </w:pPr>
      <w:r>
        <w:t xml:space="preserve">The guidance note will be </w:t>
      </w:r>
      <w:r w:rsidR="000460B7">
        <w:t xml:space="preserve">a practical note </w:t>
      </w:r>
      <w:r>
        <w:t xml:space="preserve">aimed at those </w:t>
      </w:r>
      <w:r w:rsidR="000460B7">
        <w:t xml:space="preserve">who </w:t>
      </w:r>
      <w:r w:rsidR="00CC0327">
        <w:t xml:space="preserve">are </w:t>
      </w:r>
      <w:r w:rsidR="000460B7">
        <w:t>undertak</w:t>
      </w:r>
      <w:r w:rsidR="00CC0327">
        <w:t>ing</w:t>
      </w:r>
      <w:r>
        <w:t xml:space="preserve"> RPBAs</w:t>
      </w:r>
      <w:r w:rsidR="000460B7">
        <w:t xml:space="preserve">. It will add to other </w:t>
      </w:r>
      <w:r w:rsidR="00CC0327">
        <w:t xml:space="preserve">practitioners </w:t>
      </w:r>
      <w:r w:rsidR="000460B7">
        <w:t xml:space="preserve">notes that have been or are </w:t>
      </w:r>
      <w:r>
        <w:t>being developed to complement the basic gui</w:t>
      </w:r>
      <w:r w:rsidR="00F718A2">
        <w:t>dance. These other notes cover (</w:t>
      </w:r>
      <w:proofErr w:type="spellStart"/>
      <w:r w:rsidR="00F718A2">
        <w:t>i</w:t>
      </w:r>
      <w:proofErr w:type="spellEnd"/>
      <w:r w:rsidR="00F718A2">
        <w:t>) prioritisation and costing</w:t>
      </w:r>
      <w:r w:rsidR="00CC0327">
        <w:t xml:space="preserve">, (ii) implementation and financing, and </w:t>
      </w:r>
      <w:r w:rsidR="00F718A2">
        <w:t xml:space="preserve">(iii) communications. </w:t>
      </w:r>
    </w:p>
    <w:p w14:paraId="0F936265" w14:textId="6133756C" w:rsidR="008471F3" w:rsidRPr="008471F3" w:rsidRDefault="001633F6" w:rsidP="008471F3">
      <w:pPr>
        <w:pStyle w:val="Heading1"/>
        <w:rPr>
          <w:rFonts w:cs="Arial"/>
        </w:rPr>
      </w:pPr>
      <w:r>
        <w:rPr>
          <w:rFonts w:cs="Arial"/>
        </w:rPr>
        <w:t>2. OBJECTIVE</w:t>
      </w:r>
    </w:p>
    <w:p w14:paraId="3D90F9C6" w14:textId="747E9533" w:rsidR="007134DC" w:rsidRPr="001633F6" w:rsidRDefault="00B14079" w:rsidP="00AB25AC">
      <w:pPr>
        <w:jc w:val="both"/>
      </w:pPr>
      <w:r>
        <w:t xml:space="preserve">To develop a stand-alone </w:t>
      </w:r>
      <w:r w:rsidR="00F718A2">
        <w:t>practitioners</w:t>
      </w:r>
      <w:r>
        <w:t xml:space="preserve"> </w:t>
      </w:r>
      <w:r w:rsidR="000460B7">
        <w:t xml:space="preserve">guidance </w:t>
      </w:r>
      <w:r>
        <w:t xml:space="preserve">note for Conflict Sensitivity in RPBAs. </w:t>
      </w:r>
    </w:p>
    <w:p w14:paraId="60B38A4D" w14:textId="4FC2FECD" w:rsidR="001633F6" w:rsidRPr="008471F3" w:rsidRDefault="001633F6" w:rsidP="001633F6">
      <w:pPr>
        <w:pStyle w:val="Heading1"/>
        <w:rPr>
          <w:rFonts w:cs="Arial"/>
        </w:rPr>
      </w:pPr>
      <w:r>
        <w:rPr>
          <w:rFonts w:cs="Arial"/>
        </w:rPr>
        <w:t>3. METHODOLOGY</w:t>
      </w:r>
    </w:p>
    <w:p w14:paraId="332ED10F" w14:textId="6AB58A0D" w:rsidR="00F718A2" w:rsidRDefault="006424C6" w:rsidP="00AB25AC">
      <w:pPr>
        <w:jc w:val="both"/>
      </w:pPr>
      <w:r>
        <w:t>The guidanc</w:t>
      </w:r>
      <w:r w:rsidR="00DF354C">
        <w:t>e will be developed through the following</w:t>
      </w:r>
      <w:r>
        <w:t xml:space="preserve"> steps.</w:t>
      </w:r>
    </w:p>
    <w:p w14:paraId="7952FD3E" w14:textId="77777777" w:rsidR="006424C6" w:rsidRDefault="006424C6" w:rsidP="00AB25AC">
      <w:pPr>
        <w:jc w:val="both"/>
      </w:pPr>
    </w:p>
    <w:p w14:paraId="04A85E93" w14:textId="35AA983F" w:rsidR="00287D57" w:rsidRDefault="00287D57" w:rsidP="0010691A">
      <w:pPr>
        <w:pStyle w:val="ListParagraph"/>
        <w:numPr>
          <w:ilvl w:val="0"/>
          <w:numId w:val="5"/>
        </w:numPr>
        <w:jc w:val="both"/>
      </w:pPr>
      <w:r w:rsidRPr="00287D57">
        <w:rPr>
          <w:u w:val="single"/>
        </w:rPr>
        <w:t>Background reading</w:t>
      </w:r>
      <w:r>
        <w:t>: The consultant will fami</w:t>
      </w:r>
      <w:r w:rsidR="000460B7">
        <w:t xml:space="preserve">liarise themselves with (a) </w:t>
      </w:r>
      <w:r>
        <w:t>background guidance documents to the RPBA, (b) the relevant strateg</w:t>
      </w:r>
      <w:r w:rsidR="00072354">
        <w:t>ies,</w:t>
      </w:r>
      <w:r>
        <w:t xml:space="preserve"> </w:t>
      </w:r>
      <w:r w:rsidR="00072354">
        <w:t>p</w:t>
      </w:r>
      <w:r>
        <w:t>olicy notes</w:t>
      </w:r>
      <w:r w:rsidR="00282134">
        <w:t xml:space="preserve"> </w:t>
      </w:r>
      <w:r w:rsidR="00072354">
        <w:t xml:space="preserve">and methodologies </w:t>
      </w:r>
      <w:r w:rsidR="00282134">
        <w:t>on conflict sensitivity</w:t>
      </w:r>
      <w:r>
        <w:t xml:space="preserve"> of the tripartite partners and other </w:t>
      </w:r>
      <w:r w:rsidR="00CC0327">
        <w:t>key stakeholders</w:t>
      </w:r>
      <w:r>
        <w:t>, (c) the approach to conflict sensitivity set out in the assessments in Cameroon, North East Nigeria, Ukraine and Mali</w:t>
      </w:r>
      <w:r w:rsidR="00072354">
        <w:t>, (d) the guidance note for post-disaster needs assessment.</w:t>
      </w:r>
    </w:p>
    <w:p w14:paraId="517E1393" w14:textId="64B60C0F" w:rsidR="00DF354C" w:rsidRDefault="00DF354C" w:rsidP="0010691A">
      <w:pPr>
        <w:pStyle w:val="ListParagraph"/>
        <w:numPr>
          <w:ilvl w:val="0"/>
          <w:numId w:val="5"/>
        </w:numPr>
        <w:jc w:val="both"/>
      </w:pPr>
      <w:r w:rsidRPr="00DF354C">
        <w:rPr>
          <w:u w:val="single"/>
        </w:rPr>
        <w:t xml:space="preserve">Submission of </w:t>
      </w:r>
      <w:r w:rsidR="0081352E">
        <w:rPr>
          <w:u w:val="single"/>
        </w:rPr>
        <w:t xml:space="preserve">outline </w:t>
      </w:r>
      <w:r w:rsidRPr="00DF354C">
        <w:rPr>
          <w:u w:val="single"/>
        </w:rPr>
        <w:t>structure</w:t>
      </w:r>
      <w:r>
        <w:t>: the consultant will submit a propose</w:t>
      </w:r>
      <w:r w:rsidR="000460B7">
        <w:t>d</w:t>
      </w:r>
      <w:r>
        <w:t xml:space="preserve"> structure for the guidance</w:t>
      </w:r>
      <w:bookmarkStart w:id="0" w:name="_GoBack"/>
      <w:bookmarkEnd w:id="0"/>
      <w:r>
        <w:t>.</w:t>
      </w:r>
      <w:r w:rsidR="00CC0327">
        <w:t xml:space="preserve"> This structure will </w:t>
      </w:r>
      <w:r w:rsidR="00072354">
        <w:t>be based on the analysis from background reading</w:t>
      </w:r>
      <w:r w:rsidR="009A5FEA">
        <w:t xml:space="preserve"> and </w:t>
      </w:r>
      <w:r w:rsidR="009A5FEA">
        <w:lastRenderedPageBreak/>
        <w:t xml:space="preserve">consultation across key stakeholders, </w:t>
      </w:r>
      <w:r w:rsidR="00072354">
        <w:t>and will provide a structure that defines a common definition and approach to guidance on conflict sensitivity, and define</w:t>
      </w:r>
      <w:r w:rsidR="009A5FEA">
        <w:t>s</w:t>
      </w:r>
      <w:r w:rsidR="00072354">
        <w:t xml:space="preserve"> the different components parts of the RPBA that the guidance will address. </w:t>
      </w:r>
    </w:p>
    <w:p w14:paraId="07440588" w14:textId="0D37DDE5" w:rsidR="006424C6" w:rsidRDefault="00DF354C" w:rsidP="0010691A">
      <w:pPr>
        <w:pStyle w:val="ListParagraph"/>
        <w:numPr>
          <w:ilvl w:val="0"/>
          <w:numId w:val="5"/>
        </w:numPr>
        <w:jc w:val="both"/>
      </w:pPr>
      <w:r>
        <w:rPr>
          <w:u w:val="single"/>
        </w:rPr>
        <w:t>Secretariat inception meeting</w:t>
      </w:r>
      <w:r w:rsidR="006424C6">
        <w:t xml:space="preserve">: a virtual meeting with the EU/UN/WB RPBA Secretariat to </w:t>
      </w:r>
      <w:r w:rsidR="0010691A">
        <w:t xml:space="preserve">discuss the </w:t>
      </w:r>
      <w:r>
        <w:t>proposed structure</w:t>
      </w:r>
      <w:r w:rsidR="0010691A">
        <w:t xml:space="preserve">, to understand the perspectives of the institutions, and to identify </w:t>
      </w:r>
      <w:r w:rsidR="000460B7">
        <w:t xml:space="preserve">additional </w:t>
      </w:r>
      <w:r w:rsidR="0010691A">
        <w:t xml:space="preserve">documents, processes and interlocutors across the three organisations. </w:t>
      </w:r>
    </w:p>
    <w:p w14:paraId="41D6DDFF" w14:textId="08E95287" w:rsidR="0010691A" w:rsidRDefault="0010691A" w:rsidP="0010691A">
      <w:pPr>
        <w:pStyle w:val="ListParagraph"/>
        <w:numPr>
          <w:ilvl w:val="0"/>
          <w:numId w:val="5"/>
        </w:numPr>
        <w:jc w:val="both"/>
      </w:pPr>
      <w:r w:rsidRPr="0010691A">
        <w:rPr>
          <w:u w:val="single"/>
        </w:rPr>
        <w:t>Draft Guidance</w:t>
      </w:r>
      <w:r>
        <w:t xml:space="preserve">: </w:t>
      </w:r>
      <w:r w:rsidR="00EE78D2">
        <w:t>Draft guidance based on the input from the inception meeting.</w:t>
      </w:r>
    </w:p>
    <w:p w14:paraId="242B1FE4" w14:textId="7A0FCC99" w:rsidR="0010691A" w:rsidRDefault="0010691A" w:rsidP="0010691A">
      <w:pPr>
        <w:pStyle w:val="ListParagraph"/>
        <w:numPr>
          <w:ilvl w:val="0"/>
          <w:numId w:val="5"/>
        </w:numPr>
        <w:jc w:val="both"/>
      </w:pPr>
      <w:r w:rsidRPr="0010691A">
        <w:rPr>
          <w:u w:val="single"/>
        </w:rPr>
        <w:t>Secretariat Review</w:t>
      </w:r>
      <w:r>
        <w:t>:</w:t>
      </w:r>
      <w:r w:rsidR="00EE78D2">
        <w:t xml:space="preserve"> Secretariat reviews and provides comments on the draft guidance.</w:t>
      </w:r>
    </w:p>
    <w:p w14:paraId="44D1BD7D" w14:textId="158B595B" w:rsidR="007134DC" w:rsidRPr="001633F6" w:rsidRDefault="0010691A" w:rsidP="00AB25AC">
      <w:pPr>
        <w:pStyle w:val="ListParagraph"/>
        <w:numPr>
          <w:ilvl w:val="0"/>
          <w:numId w:val="5"/>
        </w:numPr>
        <w:jc w:val="both"/>
      </w:pPr>
      <w:r w:rsidRPr="0010691A">
        <w:rPr>
          <w:u w:val="single"/>
        </w:rPr>
        <w:t>Submission of final guidance note</w:t>
      </w:r>
      <w:r>
        <w:t xml:space="preserve">: </w:t>
      </w:r>
      <w:r w:rsidR="00287D57">
        <w:t>Guidance finalised based on the Secretariat review.</w:t>
      </w:r>
    </w:p>
    <w:p w14:paraId="09ED5E97" w14:textId="78C37A53" w:rsidR="001633F6" w:rsidRPr="008471F3" w:rsidRDefault="001633F6" w:rsidP="001633F6">
      <w:pPr>
        <w:pStyle w:val="Heading1"/>
        <w:rPr>
          <w:rFonts w:cs="Arial"/>
        </w:rPr>
      </w:pPr>
      <w:r>
        <w:rPr>
          <w:rFonts w:cs="Arial"/>
        </w:rPr>
        <w:t>4. OUTPUT</w:t>
      </w:r>
    </w:p>
    <w:p w14:paraId="31CEB7E4" w14:textId="3EA1F70C" w:rsidR="00282134" w:rsidRDefault="00F718A2" w:rsidP="00AB25AC">
      <w:pPr>
        <w:jc w:val="both"/>
      </w:pPr>
      <w:r>
        <w:t xml:space="preserve">A </w:t>
      </w:r>
      <w:proofErr w:type="gramStart"/>
      <w:r>
        <w:t>practitioners</w:t>
      </w:r>
      <w:proofErr w:type="gramEnd"/>
      <w:r>
        <w:t xml:space="preserve"> </w:t>
      </w:r>
      <w:r w:rsidR="00F666A7">
        <w:t xml:space="preserve">guidance </w:t>
      </w:r>
      <w:r>
        <w:t xml:space="preserve">note for Conflict Sensitivity in RPBAs. The </w:t>
      </w:r>
      <w:r w:rsidR="00280222">
        <w:t xml:space="preserve">body of the guidance </w:t>
      </w:r>
      <w:r w:rsidR="00F666A7">
        <w:t xml:space="preserve">note should be </w:t>
      </w:r>
      <w:r w:rsidR="00280222">
        <w:t>a maximum of 20 pages, with supporting annexes</w:t>
      </w:r>
      <w:r w:rsidR="000460B7">
        <w:t xml:space="preserve"> and a 1 page executive summary</w:t>
      </w:r>
      <w:r w:rsidR="00280222">
        <w:t>.</w:t>
      </w:r>
    </w:p>
    <w:p w14:paraId="1DEFA22C" w14:textId="501A4F6C" w:rsidR="001633F6" w:rsidRPr="00282134" w:rsidRDefault="001633F6" w:rsidP="00282134">
      <w:pPr>
        <w:pStyle w:val="Heading1"/>
        <w:rPr>
          <w:rFonts w:cs="Arial"/>
        </w:rPr>
      </w:pPr>
      <w:r w:rsidRPr="00282134">
        <w:rPr>
          <w:rFonts w:cs="Arial"/>
        </w:rPr>
        <w:t>5. REPORTING</w:t>
      </w:r>
    </w:p>
    <w:p w14:paraId="24B86D3E" w14:textId="0B9AD56F" w:rsidR="00F666A7" w:rsidRDefault="00F666A7" w:rsidP="00AB25AC">
      <w:pPr>
        <w:jc w:val="both"/>
        <w:rPr>
          <w:rFonts w:cs="Arial"/>
        </w:rPr>
      </w:pPr>
      <w:r>
        <w:t xml:space="preserve">The consultant will have administrative responsibility to Tom Hockley, Team Leader of the </w:t>
      </w:r>
      <w:proofErr w:type="spellStart"/>
      <w:r>
        <w:t>Particip</w:t>
      </w:r>
      <w:proofErr w:type="spellEnd"/>
      <w:r>
        <w:t xml:space="preserve"> support to the EU’s Foreign Policy Instruments project </w:t>
      </w:r>
      <w:r w:rsidRPr="003E3BC0">
        <w:rPr>
          <w:rFonts w:cs="Arial"/>
          <w:i/>
        </w:rPr>
        <w:t>Provision of expertise and tools to support recovery and peace building assessment and post-disaster needs assessment</w:t>
      </w:r>
      <w:r>
        <w:rPr>
          <w:rFonts w:cs="Arial"/>
        </w:rPr>
        <w:t>.</w:t>
      </w:r>
    </w:p>
    <w:p w14:paraId="4DFA04E6" w14:textId="77777777" w:rsidR="00F666A7" w:rsidRDefault="00F666A7" w:rsidP="00AB25AC">
      <w:pPr>
        <w:jc w:val="both"/>
        <w:rPr>
          <w:rFonts w:cs="Arial"/>
        </w:rPr>
      </w:pPr>
    </w:p>
    <w:p w14:paraId="1BA545F5" w14:textId="76F2BF6B" w:rsidR="00F159A7" w:rsidRPr="001633F6" w:rsidRDefault="00F666A7" w:rsidP="00AB25AC">
      <w:pPr>
        <w:jc w:val="both"/>
      </w:pPr>
      <w:r>
        <w:rPr>
          <w:rFonts w:cs="Arial"/>
        </w:rPr>
        <w:t xml:space="preserve">Technical guidance will be provided through the RPBA Secretariat that comprises representatives from the EU, UN and WB as partners in the Joint Declaration on Post Crisis Assessment and Recovery Planning. </w:t>
      </w:r>
    </w:p>
    <w:p w14:paraId="04A54552" w14:textId="3AD776BB" w:rsidR="001633F6" w:rsidRPr="008471F3" w:rsidRDefault="001633F6" w:rsidP="001633F6">
      <w:pPr>
        <w:pStyle w:val="Heading1"/>
        <w:rPr>
          <w:rFonts w:cs="Arial"/>
        </w:rPr>
      </w:pPr>
      <w:r>
        <w:rPr>
          <w:rFonts w:cs="Arial"/>
        </w:rPr>
        <w:t>6. TIME-FRAME</w:t>
      </w:r>
    </w:p>
    <w:p w14:paraId="3275C11A" w14:textId="668F6432" w:rsidR="00287D57" w:rsidRDefault="00287D57" w:rsidP="00F159A7">
      <w:pPr>
        <w:jc w:val="both"/>
      </w:pPr>
      <w:r>
        <w:t>A tota</w:t>
      </w:r>
      <w:r w:rsidR="008B34A2">
        <w:t xml:space="preserve">l of </w:t>
      </w:r>
      <w:r w:rsidR="00072354">
        <w:t>40</w:t>
      </w:r>
      <w:r>
        <w:t xml:space="preserve"> days to be undertaken between February and </w:t>
      </w:r>
      <w:r w:rsidR="00836F73">
        <w:t xml:space="preserve">end </w:t>
      </w:r>
      <w:r>
        <w:t xml:space="preserve">April 2019. </w:t>
      </w:r>
    </w:p>
    <w:p w14:paraId="020A19A8" w14:textId="42E3142A" w:rsidR="001633F6" w:rsidRPr="008471F3" w:rsidRDefault="001633F6" w:rsidP="001633F6">
      <w:pPr>
        <w:pStyle w:val="Heading1"/>
        <w:rPr>
          <w:rFonts w:cs="Arial"/>
        </w:rPr>
      </w:pPr>
      <w:r>
        <w:rPr>
          <w:rFonts w:cs="Arial"/>
        </w:rPr>
        <w:t>7. QUALIFICATIONS AND EXPERIENCE</w:t>
      </w:r>
    </w:p>
    <w:p w14:paraId="7B262944" w14:textId="548D5E07" w:rsidR="001633F6" w:rsidRDefault="001633F6" w:rsidP="00F159A7">
      <w:pPr>
        <w:jc w:val="both"/>
      </w:pPr>
      <w:r>
        <w:t>The consultant should have,</w:t>
      </w:r>
    </w:p>
    <w:p w14:paraId="191BA4C8" w14:textId="5889186C" w:rsidR="001633F6" w:rsidRDefault="001633F6" w:rsidP="001633F6">
      <w:pPr>
        <w:pStyle w:val="ListParagraph"/>
        <w:numPr>
          <w:ilvl w:val="0"/>
          <w:numId w:val="7"/>
        </w:numPr>
        <w:jc w:val="both"/>
      </w:pPr>
      <w:r>
        <w:t xml:space="preserve">A proven track record in consultancy assignments, </w:t>
      </w:r>
      <w:r w:rsidR="003E6CC9">
        <w:t xml:space="preserve">with over 7 </w:t>
      </w:r>
      <w:proofErr w:type="spellStart"/>
      <w:r w:rsidR="003E6CC9">
        <w:t>years experience</w:t>
      </w:r>
      <w:proofErr w:type="spellEnd"/>
      <w:r w:rsidR="003E6CC9">
        <w:t xml:space="preserve"> and </w:t>
      </w:r>
      <w:r>
        <w:t>a clear focus on conflict sensitivity and peacebuilding.</w:t>
      </w:r>
    </w:p>
    <w:p w14:paraId="0B8149FD" w14:textId="70DDF106" w:rsidR="001633F6" w:rsidRDefault="001633F6" w:rsidP="001633F6">
      <w:pPr>
        <w:pStyle w:val="ListParagraph"/>
        <w:numPr>
          <w:ilvl w:val="0"/>
          <w:numId w:val="7"/>
        </w:numPr>
        <w:jc w:val="both"/>
      </w:pPr>
      <w:r>
        <w:t>Experience of fragile and conflict affected states.</w:t>
      </w:r>
    </w:p>
    <w:p w14:paraId="7A001977" w14:textId="279B26B8" w:rsidR="001633F6" w:rsidRDefault="001633F6" w:rsidP="001633F6">
      <w:pPr>
        <w:pStyle w:val="ListParagraph"/>
        <w:numPr>
          <w:ilvl w:val="0"/>
          <w:numId w:val="7"/>
        </w:numPr>
        <w:jc w:val="both"/>
      </w:pPr>
      <w:r>
        <w:t>Experience of working across multilateral organisations and national governments, with experience of the EU, UN, and WB an advantage.</w:t>
      </w:r>
    </w:p>
    <w:p w14:paraId="5BB41BCB" w14:textId="612DE4F3" w:rsidR="001633F6" w:rsidRDefault="001633F6" w:rsidP="001633F6">
      <w:pPr>
        <w:pStyle w:val="ListParagraph"/>
        <w:numPr>
          <w:ilvl w:val="0"/>
          <w:numId w:val="7"/>
        </w:numPr>
        <w:jc w:val="both"/>
      </w:pPr>
      <w:r>
        <w:t>Track record of producing of reports in succinct and clear language.</w:t>
      </w:r>
    </w:p>
    <w:p w14:paraId="38B53929" w14:textId="16B412EC" w:rsidR="001633F6" w:rsidRDefault="001633F6" w:rsidP="001633F6">
      <w:pPr>
        <w:pStyle w:val="ListParagraph"/>
        <w:numPr>
          <w:ilvl w:val="0"/>
          <w:numId w:val="7"/>
        </w:numPr>
        <w:jc w:val="both"/>
      </w:pPr>
      <w:r>
        <w:t>A minimum of years experience in international development.</w:t>
      </w:r>
    </w:p>
    <w:p w14:paraId="1B5EAF8A" w14:textId="15469285" w:rsidR="001633F6" w:rsidRPr="00287D57" w:rsidRDefault="001633F6" w:rsidP="001633F6">
      <w:pPr>
        <w:pStyle w:val="ListParagraph"/>
        <w:numPr>
          <w:ilvl w:val="0"/>
          <w:numId w:val="7"/>
        </w:numPr>
        <w:jc w:val="both"/>
      </w:pPr>
      <w:r>
        <w:t>A BSc or MSc in a relevant discipline.</w:t>
      </w:r>
    </w:p>
    <w:p w14:paraId="59A663C1" w14:textId="5D8381E9" w:rsidR="001633F6" w:rsidRPr="008471F3" w:rsidRDefault="001633F6" w:rsidP="001633F6">
      <w:pPr>
        <w:pStyle w:val="Heading1"/>
        <w:rPr>
          <w:rFonts w:cs="Arial"/>
        </w:rPr>
      </w:pPr>
      <w:r>
        <w:rPr>
          <w:rFonts w:cs="Arial"/>
        </w:rPr>
        <w:t>8. ADMINISTRATIVE INFORMATION</w:t>
      </w:r>
    </w:p>
    <w:p w14:paraId="01409F15" w14:textId="77777777" w:rsidR="007134DC" w:rsidRDefault="007134DC" w:rsidP="00F159A7">
      <w:pPr>
        <w:jc w:val="both"/>
        <w:rPr>
          <w:b/>
        </w:rPr>
      </w:pPr>
    </w:p>
    <w:p w14:paraId="74559B1D" w14:textId="77777777" w:rsidR="001633F6" w:rsidRPr="007115C6" w:rsidRDefault="001633F6" w:rsidP="001633F6">
      <w:pPr>
        <w:numPr>
          <w:ilvl w:val="0"/>
          <w:numId w:val="6"/>
        </w:numPr>
        <w:tabs>
          <w:tab w:val="clear" w:pos="284"/>
          <w:tab w:val="num" w:pos="851"/>
        </w:tabs>
        <w:spacing w:after="60"/>
        <w:ind w:left="850" w:hanging="425"/>
        <w:jc w:val="both"/>
        <w:rPr>
          <w:rFonts w:cs="Arial"/>
        </w:rPr>
      </w:pPr>
      <w:r w:rsidRPr="007115C6">
        <w:rPr>
          <w:rFonts w:cs="Arial"/>
        </w:rPr>
        <w:t>Language of the assignment and specific contract: English</w:t>
      </w:r>
    </w:p>
    <w:p w14:paraId="19068D91" w14:textId="21DE56C3" w:rsidR="007134DC" w:rsidRPr="002B6828" w:rsidRDefault="001633F6" w:rsidP="00F159A7">
      <w:pPr>
        <w:numPr>
          <w:ilvl w:val="0"/>
          <w:numId w:val="6"/>
        </w:numPr>
        <w:tabs>
          <w:tab w:val="clear" w:pos="284"/>
          <w:tab w:val="num" w:pos="851"/>
        </w:tabs>
        <w:spacing w:after="60"/>
        <w:ind w:left="850" w:hanging="425"/>
        <w:jc w:val="both"/>
        <w:rPr>
          <w:rFonts w:cs="Arial"/>
        </w:rPr>
      </w:pPr>
      <w:r w:rsidRPr="00760714">
        <w:rPr>
          <w:rFonts w:cs="Arial"/>
        </w:rPr>
        <w:t>Reimb</w:t>
      </w:r>
      <w:r w:rsidR="002B6828">
        <w:rPr>
          <w:rFonts w:cs="Arial"/>
        </w:rPr>
        <w:t>ursable costs (if relevant): n/a</w:t>
      </w:r>
    </w:p>
    <w:p w14:paraId="347C6E01" w14:textId="3D5F39E7" w:rsidR="003E3BC0" w:rsidRPr="003E3BC0" w:rsidRDefault="003E3BC0" w:rsidP="00AB25AC">
      <w:pPr>
        <w:jc w:val="both"/>
        <w:rPr>
          <w:rFonts w:cs="Arial"/>
        </w:rPr>
      </w:pPr>
    </w:p>
    <w:sectPr w:rsidR="003E3BC0" w:rsidRPr="003E3BC0" w:rsidSect="00625FF1">
      <w:headerReference w:type="default" r:id="rId9"/>
      <w:footerReference w:type="default" r:id="rId10"/>
      <w:pgSz w:w="11906" w:h="16838"/>
      <w:pgMar w:top="1418" w:right="1134" w:bottom="1134" w:left="1418" w:header="567" w:footer="28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F48EE2" w15:done="0"/>
  <w15:commentEx w15:paraId="551EDF11" w15:paraIdParent="42F48E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48EE2" w16cid:durableId="1FF402DA"/>
  <w16cid:commentId w16cid:paraId="551EDF11" w16cid:durableId="1FFBEA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E381D" w14:textId="77777777" w:rsidR="00550A49" w:rsidRDefault="00550A49" w:rsidP="00830CA7">
      <w:pPr>
        <w:spacing w:line="240" w:lineRule="auto"/>
      </w:pPr>
      <w:r>
        <w:separator/>
      </w:r>
    </w:p>
  </w:endnote>
  <w:endnote w:type="continuationSeparator" w:id="0">
    <w:p w14:paraId="4ADBE4C1" w14:textId="77777777" w:rsidR="00550A49" w:rsidRDefault="00550A49" w:rsidP="00830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5070"/>
      <w:gridCol w:w="1522"/>
      <w:gridCol w:w="3297"/>
    </w:tblGrid>
    <w:tr w:rsidR="008471F3" w:rsidRPr="00625FF1" w14:paraId="33BD3CCC" w14:textId="77777777" w:rsidTr="00625FF1">
      <w:tc>
        <w:tcPr>
          <w:tcW w:w="5070" w:type="dxa"/>
        </w:tcPr>
        <w:p w14:paraId="5ABED9FD" w14:textId="3D9DF281" w:rsidR="008471F3" w:rsidRPr="00625FF1" w:rsidRDefault="008471F3" w:rsidP="002A6014">
          <w:pPr>
            <w:pStyle w:val="Footer"/>
            <w:tabs>
              <w:tab w:val="left" w:pos="9923"/>
            </w:tabs>
            <w:rPr>
              <w:rFonts w:cs="Arial"/>
              <w:color w:val="808080" w:themeColor="background1" w:themeShade="80"/>
              <w:sz w:val="16"/>
              <w:szCs w:val="18"/>
              <w:lang w:val="en-US"/>
            </w:rPr>
          </w:pPr>
          <w:r>
            <w:rPr>
              <w:rFonts w:cs="Arial"/>
              <w:color w:val="808080" w:themeColor="background1" w:themeShade="80"/>
              <w:sz w:val="16"/>
              <w:szCs w:val="18"/>
              <w:lang w:val="en-US"/>
            </w:rPr>
            <w:t>Concept Note</w:t>
          </w:r>
          <w:r w:rsidRPr="00625FF1">
            <w:rPr>
              <w:rFonts w:cs="Arial"/>
              <w:color w:val="808080" w:themeColor="background1" w:themeShade="80"/>
              <w:sz w:val="16"/>
              <w:szCs w:val="18"/>
              <w:lang w:val="en-US"/>
            </w:rPr>
            <w:t xml:space="preserve">: </w:t>
          </w:r>
          <w:r>
            <w:rPr>
              <w:rFonts w:cs="Arial"/>
              <w:color w:val="808080" w:themeColor="background1" w:themeShade="80"/>
              <w:sz w:val="16"/>
              <w:szCs w:val="18"/>
              <w:lang w:val="en-US"/>
            </w:rPr>
            <w:t>Moving from Post Crisis Assessments to Recovery</w:t>
          </w:r>
        </w:p>
      </w:tc>
      <w:tc>
        <w:tcPr>
          <w:tcW w:w="1522" w:type="dxa"/>
        </w:tcPr>
        <w:p w14:paraId="66BD9693" w14:textId="7A6E8BAC" w:rsidR="008471F3" w:rsidRPr="00625FF1" w:rsidRDefault="008471F3" w:rsidP="007134DC">
          <w:pPr>
            <w:pStyle w:val="Footer"/>
            <w:tabs>
              <w:tab w:val="left" w:pos="9923"/>
            </w:tabs>
            <w:rPr>
              <w:rFonts w:cs="Arial"/>
              <w:color w:val="808080" w:themeColor="background1" w:themeShade="80"/>
              <w:sz w:val="16"/>
              <w:szCs w:val="18"/>
              <w:lang w:val="en-US"/>
            </w:rPr>
          </w:pPr>
        </w:p>
      </w:tc>
      <w:tc>
        <w:tcPr>
          <w:tcW w:w="3297" w:type="dxa"/>
        </w:tcPr>
        <w:p w14:paraId="1246732D" w14:textId="77777777" w:rsidR="008471F3" w:rsidRPr="00625FF1" w:rsidRDefault="008471F3" w:rsidP="007134DC">
          <w:pPr>
            <w:pStyle w:val="Footer"/>
            <w:tabs>
              <w:tab w:val="left" w:pos="9923"/>
            </w:tabs>
            <w:jc w:val="right"/>
            <w:rPr>
              <w:rFonts w:cs="Arial"/>
              <w:color w:val="808080" w:themeColor="background1" w:themeShade="80"/>
              <w:sz w:val="16"/>
              <w:szCs w:val="18"/>
              <w:lang w:val="en-US"/>
            </w:rPr>
          </w:pPr>
          <w:r w:rsidRPr="00625FF1">
            <w:rPr>
              <w:rFonts w:cs="Arial"/>
              <w:color w:val="808080" w:themeColor="background1" w:themeShade="80"/>
              <w:sz w:val="16"/>
              <w:szCs w:val="18"/>
              <w:lang w:val="en-US"/>
            </w:rPr>
            <w:t xml:space="preserve">Page </w:t>
          </w:r>
          <w:r w:rsidRPr="00625FF1">
            <w:rPr>
              <w:rFonts w:cs="Arial"/>
              <w:color w:val="808080" w:themeColor="background1" w:themeShade="80"/>
              <w:sz w:val="16"/>
              <w:szCs w:val="18"/>
              <w:lang w:val="es-ES_tradnl"/>
            </w:rPr>
            <w:fldChar w:fldCharType="begin"/>
          </w:r>
          <w:r w:rsidRPr="00625FF1">
            <w:rPr>
              <w:rFonts w:cs="Arial"/>
              <w:color w:val="808080" w:themeColor="background1" w:themeShade="80"/>
              <w:sz w:val="16"/>
              <w:szCs w:val="18"/>
              <w:lang w:val="en-US"/>
            </w:rPr>
            <w:instrText xml:space="preserve"> PAGE   \* MERGEFORMAT </w:instrText>
          </w:r>
          <w:r w:rsidRPr="00625FF1">
            <w:rPr>
              <w:rFonts w:cs="Arial"/>
              <w:color w:val="808080" w:themeColor="background1" w:themeShade="80"/>
              <w:sz w:val="16"/>
              <w:szCs w:val="18"/>
              <w:lang w:val="es-ES_tradnl"/>
            </w:rPr>
            <w:fldChar w:fldCharType="separate"/>
          </w:r>
          <w:r w:rsidR="006C72D8">
            <w:rPr>
              <w:rFonts w:cs="Arial"/>
              <w:noProof/>
              <w:color w:val="808080" w:themeColor="background1" w:themeShade="80"/>
              <w:sz w:val="16"/>
              <w:szCs w:val="18"/>
              <w:lang w:val="en-US"/>
            </w:rPr>
            <w:t>2</w:t>
          </w:r>
          <w:r w:rsidRPr="00625FF1">
            <w:rPr>
              <w:rFonts w:cs="Arial"/>
              <w:color w:val="808080" w:themeColor="background1" w:themeShade="80"/>
              <w:sz w:val="16"/>
              <w:szCs w:val="18"/>
              <w:lang w:val="es-ES_tradnl"/>
            </w:rPr>
            <w:fldChar w:fldCharType="end"/>
          </w:r>
        </w:p>
      </w:tc>
    </w:tr>
  </w:tbl>
  <w:p w14:paraId="1853D8BA" w14:textId="77777777" w:rsidR="008471F3" w:rsidRPr="00625FF1" w:rsidRDefault="008471F3" w:rsidP="00625FF1">
    <w:pPr>
      <w:pStyle w:val="Footer"/>
      <w:spacing w:line="264" w:lineRule="auto"/>
      <w:jc w:val="both"/>
      <w:rPr>
        <w:rFonts w:eastAsia="Times New Roman" w:cs="Arial"/>
        <w:color w:val="000000"/>
        <w:sz w:val="20"/>
        <w:szCs w:val="20"/>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E5AE8" w14:textId="77777777" w:rsidR="00550A49" w:rsidRDefault="00550A49" w:rsidP="00830CA7">
      <w:pPr>
        <w:spacing w:line="240" w:lineRule="auto"/>
      </w:pPr>
      <w:r>
        <w:separator/>
      </w:r>
    </w:p>
  </w:footnote>
  <w:footnote w:type="continuationSeparator" w:id="0">
    <w:p w14:paraId="4DD865D3" w14:textId="77777777" w:rsidR="00550A49" w:rsidRDefault="00550A49" w:rsidP="00830C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94EE" w14:textId="7DB5DB18" w:rsidR="008471F3" w:rsidRPr="00625FF1" w:rsidRDefault="008471F3" w:rsidP="00625FF1">
    <w:pPr>
      <w:pStyle w:val="Header"/>
      <w:jc w:val="center"/>
      <w:rPr>
        <w:rFonts w:cs="Arial"/>
        <w:color w:val="808080" w:themeColor="background1" w:themeShade="80"/>
        <w:sz w:val="16"/>
      </w:rPr>
    </w:pPr>
    <w:r>
      <w:rPr>
        <w:rFonts w:ascii="Myriad Pro" w:hAnsi="Myriad Pro"/>
        <w:noProof/>
        <w:color w:val="333333"/>
        <w:sz w:val="32"/>
        <w:szCs w:val="32"/>
        <w:lang w:eastAsia="en-GB"/>
      </w:rPr>
      <w:drawing>
        <wp:anchor distT="0" distB="0" distL="114300" distR="114300" simplePos="0" relativeHeight="251659264" behindDoc="0" locked="0" layoutInCell="1" allowOverlap="1" wp14:anchorId="4B8323F2" wp14:editId="6EBF1870">
          <wp:simplePos x="0" y="0"/>
          <wp:positionH relativeFrom="column">
            <wp:posOffset>15611</wp:posOffset>
          </wp:positionH>
          <wp:positionV relativeFrom="paragraph">
            <wp:posOffset>-187960</wp:posOffset>
          </wp:positionV>
          <wp:extent cx="719455" cy="5670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 logo le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19455" cy="567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noProof/>
        <w:color w:val="71685A"/>
        <w:lang w:eastAsia="en-GB"/>
      </w:rPr>
      <w:drawing>
        <wp:anchor distT="0" distB="0" distL="114300" distR="114300" simplePos="0" relativeHeight="251661312" behindDoc="0" locked="0" layoutInCell="1" allowOverlap="1" wp14:anchorId="6311EB70" wp14:editId="44A31138">
          <wp:simplePos x="0" y="0"/>
          <wp:positionH relativeFrom="column">
            <wp:posOffset>5121910</wp:posOffset>
          </wp:positionH>
          <wp:positionV relativeFrom="paragraph">
            <wp:posOffset>-119644</wp:posOffset>
          </wp:positionV>
          <wp:extent cx="899795" cy="432435"/>
          <wp:effectExtent l="0" t="0" r="0" b="5715"/>
          <wp:wrapNone/>
          <wp:docPr id="1" name="Picture 1" descr="\\particip.local\dfs\particip\projects\tender\17-0002-000-Bxl_RPBA_PDNA\EoI\2- EoI\2- Layout\logo_giz_inter_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local\dfs\particip\projects\tender\17-0002-000-Bxl_RPBA_PDNA\EoI\2- EoI\2- Layout\logo_giz_inter_services.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899795" cy="432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5FF1">
      <w:rPr>
        <w:rFonts w:cs="Arial"/>
        <w:color w:val="808080" w:themeColor="background1" w:themeShade="80"/>
        <w:sz w:val="16"/>
      </w:rPr>
      <w:t>Provision of expertise and tools to support RPBA and PDNA – ICSP/2017/389-990</w:t>
    </w:r>
  </w:p>
  <w:p w14:paraId="42FCFF1B" w14:textId="07FD53A8" w:rsidR="008471F3" w:rsidRDefault="00847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283"/>
    <w:multiLevelType w:val="hybridMultilevel"/>
    <w:tmpl w:val="61FEEB4C"/>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3E3952B0"/>
    <w:multiLevelType w:val="hybridMultilevel"/>
    <w:tmpl w:val="CB3E8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7214D"/>
    <w:multiLevelType w:val="hybridMultilevel"/>
    <w:tmpl w:val="91D0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00439"/>
    <w:multiLevelType w:val="hybridMultilevel"/>
    <w:tmpl w:val="666810E6"/>
    <w:lvl w:ilvl="0" w:tplc="6B4E1DB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AB1ED6"/>
    <w:multiLevelType w:val="hybridMultilevel"/>
    <w:tmpl w:val="B3043D8A"/>
    <w:lvl w:ilvl="0" w:tplc="DE366B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F001662"/>
    <w:multiLevelType w:val="hybridMultilevel"/>
    <w:tmpl w:val="DF6C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527B9"/>
    <w:multiLevelType w:val="hybridMultilevel"/>
    <w:tmpl w:val="4642A660"/>
    <w:lvl w:ilvl="0" w:tplc="09042548">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FC"/>
    <w:rsid w:val="0003446B"/>
    <w:rsid w:val="000437C8"/>
    <w:rsid w:val="00045D0F"/>
    <w:rsid w:val="000460B7"/>
    <w:rsid w:val="00072354"/>
    <w:rsid w:val="000A1D19"/>
    <w:rsid w:val="000B2E8D"/>
    <w:rsid w:val="000D63C7"/>
    <w:rsid w:val="000F3046"/>
    <w:rsid w:val="0010691A"/>
    <w:rsid w:val="00121BBD"/>
    <w:rsid w:val="001633F6"/>
    <w:rsid w:val="001752DC"/>
    <w:rsid w:val="00183260"/>
    <w:rsid w:val="001A45BD"/>
    <w:rsid w:val="001B4D91"/>
    <w:rsid w:val="001D0D89"/>
    <w:rsid w:val="002060FB"/>
    <w:rsid w:val="0021164C"/>
    <w:rsid w:val="00224119"/>
    <w:rsid w:val="00280222"/>
    <w:rsid w:val="00282134"/>
    <w:rsid w:val="00287D57"/>
    <w:rsid w:val="002A4CCF"/>
    <w:rsid w:val="002A6014"/>
    <w:rsid w:val="002B6828"/>
    <w:rsid w:val="002B7DA9"/>
    <w:rsid w:val="002C07B6"/>
    <w:rsid w:val="002C514E"/>
    <w:rsid w:val="002F29E3"/>
    <w:rsid w:val="002F60B5"/>
    <w:rsid w:val="003045D9"/>
    <w:rsid w:val="00313EA2"/>
    <w:rsid w:val="003251FF"/>
    <w:rsid w:val="00334199"/>
    <w:rsid w:val="003B10D1"/>
    <w:rsid w:val="003E3BC0"/>
    <w:rsid w:val="003E6CC9"/>
    <w:rsid w:val="00411B49"/>
    <w:rsid w:val="004251AB"/>
    <w:rsid w:val="0044243E"/>
    <w:rsid w:val="00450FDB"/>
    <w:rsid w:val="00465CC4"/>
    <w:rsid w:val="004C7118"/>
    <w:rsid w:val="00550A49"/>
    <w:rsid w:val="00563280"/>
    <w:rsid w:val="005C056F"/>
    <w:rsid w:val="005C7BB5"/>
    <w:rsid w:val="006241A7"/>
    <w:rsid w:val="00625FF1"/>
    <w:rsid w:val="006424C6"/>
    <w:rsid w:val="00680FA7"/>
    <w:rsid w:val="006B0447"/>
    <w:rsid w:val="006C72D8"/>
    <w:rsid w:val="006D46D5"/>
    <w:rsid w:val="006F2F64"/>
    <w:rsid w:val="006F6B7F"/>
    <w:rsid w:val="007134DC"/>
    <w:rsid w:val="00742FA8"/>
    <w:rsid w:val="00763CC0"/>
    <w:rsid w:val="007C0933"/>
    <w:rsid w:val="0081352E"/>
    <w:rsid w:val="00830CA7"/>
    <w:rsid w:val="00836F73"/>
    <w:rsid w:val="008471F3"/>
    <w:rsid w:val="0089200E"/>
    <w:rsid w:val="008B34A2"/>
    <w:rsid w:val="008C0082"/>
    <w:rsid w:val="008E1D64"/>
    <w:rsid w:val="008F03E0"/>
    <w:rsid w:val="00926B8F"/>
    <w:rsid w:val="00941A1A"/>
    <w:rsid w:val="00943D74"/>
    <w:rsid w:val="00950C5C"/>
    <w:rsid w:val="00951D78"/>
    <w:rsid w:val="009A217A"/>
    <w:rsid w:val="009A5FEA"/>
    <w:rsid w:val="009C1BE3"/>
    <w:rsid w:val="009E6E7E"/>
    <w:rsid w:val="00A0299A"/>
    <w:rsid w:val="00A071F7"/>
    <w:rsid w:val="00A372FD"/>
    <w:rsid w:val="00A545B1"/>
    <w:rsid w:val="00A71BBF"/>
    <w:rsid w:val="00AB25AC"/>
    <w:rsid w:val="00AC2A5D"/>
    <w:rsid w:val="00AE33FC"/>
    <w:rsid w:val="00AF0FD6"/>
    <w:rsid w:val="00AF5F92"/>
    <w:rsid w:val="00B11B64"/>
    <w:rsid w:val="00B14079"/>
    <w:rsid w:val="00B1774B"/>
    <w:rsid w:val="00B574B3"/>
    <w:rsid w:val="00B75B8F"/>
    <w:rsid w:val="00BB5E61"/>
    <w:rsid w:val="00BE5F0F"/>
    <w:rsid w:val="00C04F19"/>
    <w:rsid w:val="00C30B4D"/>
    <w:rsid w:val="00C560C9"/>
    <w:rsid w:val="00C657D9"/>
    <w:rsid w:val="00C71DA2"/>
    <w:rsid w:val="00CB5D1E"/>
    <w:rsid w:val="00CC0327"/>
    <w:rsid w:val="00D44F6B"/>
    <w:rsid w:val="00D71557"/>
    <w:rsid w:val="00DF0953"/>
    <w:rsid w:val="00DF354C"/>
    <w:rsid w:val="00DF4792"/>
    <w:rsid w:val="00E04868"/>
    <w:rsid w:val="00E1736E"/>
    <w:rsid w:val="00E64B6B"/>
    <w:rsid w:val="00EE78D2"/>
    <w:rsid w:val="00F159A7"/>
    <w:rsid w:val="00F270AC"/>
    <w:rsid w:val="00F309D3"/>
    <w:rsid w:val="00F33014"/>
    <w:rsid w:val="00F41C3F"/>
    <w:rsid w:val="00F632B9"/>
    <w:rsid w:val="00F666A7"/>
    <w:rsid w:val="00F718A2"/>
    <w:rsid w:val="00FB652B"/>
    <w:rsid w:val="00FD0099"/>
    <w:rsid w:val="00FF3F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C0"/>
    <w:pPr>
      <w:spacing w:after="0"/>
    </w:pPr>
    <w:rPr>
      <w:rFonts w:ascii="Arial" w:hAnsi="Arial"/>
    </w:rPr>
  </w:style>
  <w:style w:type="paragraph" w:styleId="Heading1">
    <w:name w:val="heading 1"/>
    <w:basedOn w:val="Normal"/>
    <w:next w:val="Normal"/>
    <w:link w:val="Heading1Char"/>
    <w:uiPriority w:val="9"/>
    <w:qFormat/>
    <w:rsid w:val="003E3BC0"/>
    <w:pPr>
      <w:keepNext/>
      <w:keepLines/>
      <w:spacing w:before="480"/>
      <w:outlineLvl w:val="0"/>
    </w:pPr>
    <w:rPr>
      <w:rFonts w:eastAsiaTheme="majorEastAsia" w:cstheme="majorBidi"/>
      <w:b/>
      <w:bCs/>
      <w:color w:val="993366"/>
      <w:szCs w:val="28"/>
    </w:rPr>
  </w:style>
  <w:style w:type="paragraph" w:styleId="Heading2">
    <w:name w:val="heading 2"/>
    <w:basedOn w:val="Normal"/>
    <w:next w:val="Normal"/>
    <w:link w:val="Heading2Char"/>
    <w:uiPriority w:val="9"/>
    <w:semiHidden/>
    <w:unhideWhenUsed/>
    <w:qFormat/>
    <w:rsid w:val="00163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3BC0"/>
    <w:pPr>
      <w:keepNext/>
      <w:keepLines/>
      <w:spacing w:before="20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CF"/>
    <w:pPr>
      <w:ind w:left="720"/>
      <w:contextualSpacing/>
    </w:pPr>
  </w:style>
  <w:style w:type="table" w:styleId="TableGrid">
    <w:name w:val="Table Grid"/>
    <w:basedOn w:val="TableNormal"/>
    <w:uiPriority w:val="59"/>
    <w:rsid w:val="005C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B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BB5"/>
    <w:rPr>
      <w:rFonts w:ascii="Times New Roman" w:hAnsi="Times New Roman" w:cs="Times New Roman"/>
      <w:sz w:val="18"/>
      <w:szCs w:val="18"/>
    </w:rPr>
  </w:style>
  <w:style w:type="paragraph" w:styleId="Header">
    <w:name w:val="header"/>
    <w:basedOn w:val="Normal"/>
    <w:link w:val="HeaderChar"/>
    <w:uiPriority w:val="99"/>
    <w:unhideWhenUsed/>
    <w:rsid w:val="00830CA7"/>
    <w:pPr>
      <w:tabs>
        <w:tab w:val="center" w:pos="4536"/>
        <w:tab w:val="right" w:pos="9072"/>
      </w:tabs>
      <w:spacing w:line="240" w:lineRule="auto"/>
    </w:pPr>
  </w:style>
  <w:style w:type="character" w:customStyle="1" w:styleId="HeaderChar">
    <w:name w:val="Header Char"/>
    <w:basedOn w:val="DefaultParagraphFont"/>
    <w:link w:val="Header"/>
    <w:uiPriority w:val="99"/>
    <w:rsid w:val="00830CA7"/>
  </w:style>
  <w:style w:type="paragraph" w:styleId="Footer">
    <w:name w:val="footer"/>
    <w:basedOn w:val="Normal"/>
    <w:link w:val="FooterChar"/>
    <w:uiPriority w:val="99"/>
    <w:unhideWhenUsed/>
    <w:rsid w:val="00830CA7"/>
    <w:pPr>
      <w:tabs>
        <w:tab w:val="center" w:pos="4536"/>
        <w:tab w:val="right" w:pos="9072"/>
      </w:tabs>
      <w:spacing w:line="240" w:lineRule="auto"/>
    </w:pPr>
  </w:style>
  <w:style w:type="character" w:customStyle="1" w:styleId="FooterChar">
    <w:name w:val="Footer Char"/>
    <w:basedOn w:val="DefaultParagraphFont"/>
    <w:link w:val="Footer"/>
    <w:uiPriority w:val="99"/>
    <w:rsid w:val="00830CA7"/>
  </w:style>
  <w:style w:type="character" w:styleId="CommentReference">
    <w:name w:val="annotation reference"/>
    <w:basedOn w:val="DefaultParagraphFont"/>
    <w:uiPriority w:val="99"/>
    <w:semiHidden/>
    <w:unhideWhenUsed/>
    <w:rsid w:val="00830CA7"/>
    <w:rPr>
      <w:sz w:val="16"/>
      <w:szCs w:val="16"/>
    </w:rPr>
  </w:style>
  <w:style w:type="paragraph" w:styleId="CommentText">
    <w:name w:val="annotation text"/>
    <w:basedOn w:val="Normal"/>
    <w:link w:val="CommentTextChar"/>
    <w:uiPriority w:val="99"/>
    <w:semiHidden/>
    <w:unhideWhenUsed/>
    <w:rsid w:val="00830CA7"/>
    <w:pPr>
      <w:spacing w:line="240" w:lineRule="auto"/>
    </w:pPr>
    <w:rPr>
      <w:sz w:val="20"/>
      <w:szCs w:val="20"/>
    </w:rPr>
  </w:style>
  <w:style w:type="character" w:customStyle="1" w:styleId="CommentTextChar">
    <w:name w:val="Comment Text Char"/>
    <w:basedOn w:val="DefaultParagraphFont"/>
    <w:link w:val="CommentText"/>
    <w:uiPriority w:val="99"/>
    <w:semiHidden/>
    <w:rsid w:val="00830CA7"/>
    <w:rPr>
      <w:sz w:val="20"/>
      <w:szCs w:val="20"/>
    </w:rPr>
  </w:style>
  <w:style w:type="paragraph" w:styleId="CommentSubject">
    <w:name w:val="annotation subject"/>
    <w:basedOn w:val="CommentText"/>
    <w:next w:val="CommentText"/>
    <w:link w:val="CommentSubjectChar"/>
    <w:uiPriority w:val="99"/>
    <w:semiHidden/>
    <w:unhideWhenUsed/>
    <w:rsid w:val="00830CA7"/>
    <w:rPr>
      <w:b/>
      <w:bCs/>
    </w:rPr>
  </w:style>
  <w:style w:type="character" w:customStyle="1" w:styleId="CommentSubjectChar">
    <w:name w:val="Comment Subject Char"/>
    <w:basedOn w:val="CommentTextChar"/>
    <w:link w:val="CommentSubject"/>
    <w:uiPriority w:val="99"/>
    <w:semiHidden/>
    <w:rsid w:val="00830CA7"/>
    <w:rPr>
      <w:b/>
      <w:bCs/>
      <w:sz w:val="20"/>
      <w:szCs w:val="20"/>
    </w:rPr>
  </w:style>
  <w:style w:type="character" w:customStyle="1" w:styleId="Heading3Char">
    <w:name w:val="Heading 3 Char"/>
    <w:basedOn w:val="DefaultParagraphFont"/>
    <w:link w:val="Heading3"/>
    <w:uiPriority w:val="9"/>
    <w:rsid w:val="003E3BC0"/>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3E3BC0"/>
    <w:rPr>
      <w:rFonts w:ascii="Arial" w:eastAsiaTheme="majorEastAsia" w:hAnsi="Arial" w:cstheme="majorBidi"/>
      <w:b/>
      <w:bCs/>
      <w:color w:val="993366"/>
      <w:szCs w:val="28"/>
    </w:rPr>
  </w:style>
  <w:style w:type="paragraph" w:styleId="Revision">
    <w:name w:val="Revision"/>
    <w:hidden/>
    <w:uiPriority w:val="99"/>
    <w:semiHidden/>
    <w:rsid w:val="00950C5C"/>
    <w:pPr>
      <w:spacing w:after="0" w:line="240" w:lineRule="auto"/>
    </w:pPr>
    <w:rPr>
      <w:rFonts w:ascii="Arial" w:hAnsi="Arial"/>
    </w:rPr>
  </w:style>
  <w:style w:type="character" w:customStyle="1" w:styleId="Heading2Char">
    <w:name w:val="Heading 2 Char"/>
    <w:basedOn w:val="DefaultParagraphFont"/>
    <w:link w:val="Heading2"/>
    <w:uiPriority w:val="9"/>
    <w:semiHidden/>
    <w:rsid w:val="001633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C0"/>
    <w:pPr>
      <w:spacing w:after="0"/>
    </w:pPr>
    <w:rPr>
      <w:rFonts w:ascii="Arial" w:hAnsi="Arial"/>
    </w:rPr>
  </w:style>
  <w:style w:type="paragraph" w:styleId="Heading1">
    <w:name w:val="heading 1"/>
    <w:basedOn w:val="Normal"/>
    <w:next w:val="Normal"/>
    <w:link w:val="Heading1Char"/>
    <w:uiPriority w:val="9"/>
    <w:qFormat/>
    <w:rsid w:val="003E3BC0"/>
    <w:pPr>
      <w:keepNext/>
      <w:keepLines/>
      <w:spacing w:before="480"/>
      <w:outlineLvl w:val="0"/>
    </w:pPr>
    <w:rPr>
      <w:rFonts w:eastAsiaTheme="majorEastAsia" w:cstheme="majorBidi"/>
      <w:b/>
      <w:bCs/>
      <w:color w:val="993366"/>
      <w:szCs w:val="28"/>
    </w:rPr>
  </w:style>
  <w:style w:type="paragraph" w:styleId="Heading2">
    <w:name w:val="heading 2"/>
    <w:basedOn w:val="Normal"/>
    <w:next w:val="Normal"/>
    <w:link w:val="Heading2Char"/>
    <w:uiPriority w:val="9"/>
    <w:semiHidden/>
    <w:unhideWhenUsed/>
    <w:qFormat/>
    <w:rsid w:val="00163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3BC0"/>
    <w:pPr>
      <w:keepNext/>
      <w:keepLines/>
      <w:spacing w:before="20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CF"/>
    <w:pPr>
      <w:ind w:left="720"/>
      <w:contextualSpacing/>
    </w:pPr>
  </w:style>
  <w:style w:type="table" w:styleId="TableGrid">
    <w:name w:val="Table Grid"/>
    <w:basedOn w:val="TableNormal"/>
    <w:uiPriority w:val="59"/>
    <w:rsid w:val="005C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B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BB5"/>
    <w:rPr>
      <w:rFonts w:ascii="Times New Roman" w:hAnsi="Times New Roman" w:cs="Times New Roman"/>
      <w:sz w:val="18"/>
      <w:szCs w:val="18"/>
    </w:rPr>
  </w:style>
  <w:style w:type="paragraph" w:styleId="Header">
    <w:name w:val="header"/>
    <w:basedOn w:val="Normal"/>
    <w:link w:val="HeaderChar"/>
    <w:uiPriority w:val="99"/>
    <w:unhideWhenUsed/>
    <w:rsid w:val="00830CA7"/>
    <w:pPr>
      <w:tabs>
        <w:tab w:val="center" w:pos="4536"/>
        <w:tab w:val="right" w:pos="9072"/>
      </w:tabs>
      <w:spacing w:line="240" w:lineRule="auto"/>
    </w:pPr>
  </w:style>
  <w:style w:type="character" w:customStyle="1" w:styleId="HeaderChar">
    <w:name w:val="Header Char"/>
    <w:basedOn w:val="DefaultParagraphFont"/>
    <w:link w:val="Header"/>
    <w:uiPriority w:val="99"/>
    <w:rsid w:val="00830CA7"/>
  </w:style>
  <w:style w:type="paragraph" w:styleId="Footer">
    <w:name w:val="footer"/>
    <w:basedOn w:val="Normal"/>
    <w:link w:val="FooterChar"/>
    <w:uiPriority w:val="99"/>
    <w:unhideWhenUsed/>
    <w:rsid w:val="00830CA7"/>
    <w:pPr>
      <w:tabs>
        <w:tab w:val="center" w:pos="4536"/>
        <w:tab w:val="right" w:pos="9072"/>
      </w:tabs>
      <w:spacing w:line="240" w:lineRule="auto"/>
    </w:pPr>
  </w:style>
  <w:style w:type="character" w:customStyle="1" w:styleId="FooterChar">
    <w:name w:val="Footer Char"/>
    <w:basedOn w:val="DefaultParagraphFont"/>
    <w:link w:val="Footer"/>
    <w:uiPriority w:val="99"/>
    <w:rsid w:val="00830CA7"/>
  </w:style>
  <w:style w:type="character" w:styleId="CommentReference">
    <w:name w:val="annotation reference"/>
    <w:basedOn w:val="DefaultParagraphFont"/>
    <w:uiPriority w:val="99"/>
    <w:semiHidden/>
    <w:unhideWhenUsed/>
    <w:rsid w:val="00830CA7"/>
    <w:rPr>
      <w:sz w:val="16"/>
      <w:szCs w:val="16"/>
    </w:rPr>
  </w:style>
  <w:style w:type="paragraph" w:styleId="CommentText">
    <w:name w:val="annotation text"/>
    <w:basedOn w:val="Normal"/>
    <w:link w:val="CommentTextChar"/>
    <w:uiPriority w:val="99"/>
    <w:semiHidden/>
    <w:unhideWhenUsed/>
    <w:rsid w:val="00830CA7"/>
    <w:pPr>
      <w:spacing w:line="240" w:lineRule="auto"/>
    </w:pPr>
    <w:rPr>
      <w:sz w:val="20"/>
      <w:szCs w:val="20"/>
    </w:rPr>
  </w:style>
  <w:style w:type="character" w:customStyle="1" w:styleId="CommentTextChar">
    <w:name w:val="Comment Text Char"/>
    <w:basedOn w:val="DefaultParagraphFont"/>
    <w:link w:val="CommentText"/>
    <w:uiPriority w:val="99"/>
    <w:semiHidden/>
    <w:rsid w:val="00830CA7"/>
    <w:rPr>
      <w:sz w:val="20"/>
      <w:szCs w:val="20"/>
    </w:rPr>
  </w:style>
  <w:style w:type="paragraph" w:styleId="CommentSubject">
    <w:name w:val="annotation subject"/>
    <w:basedOn w:val="CommentText"/>
    <w:next w:val="CommentText"/>
    <w:link w:val="CommentSubjectChar"/>
    <w:uiPriority w:val="99"/>
    <w:semiHidden/>
    <w:unhideWhenUsed/>
    <w:rsid w:val="00830CA7"/>
    <w:rPr>
      <w:b/>
      <w:bCs/>
    </w:rPr>
  </w:style>
  <w:style w:type="character" w:customStyle="1" w:styleId="CommentSubjectChar">
    <w:name w:val="Comment Subject Char"/>
    <w:basedOn w:val="CommentTextChar"/>
    <w:link w:val="CommentSubject"/>
    <w:uiPriority w:val="99"/>
    <w:semiHidden/>
    <w:rsid w:val="00830CA7"/>
    <w:rPr>
      <w:b/>
      <w:bCs/>
      <w:sz w:val="20"/>
      <w:szCs w:val="20"/>
    </w:rPr>
  </w:style>
  <w:style w:type="character" w:customStyle="1" w:styleId="Heading3Char">
    <w:name w:val="Heading 3 Char"/>
    <w:basedOn w:val="DefaultParagraphFont"/>
    <w:link w:val="Heading3"/>
    <w:uiPriority w:val="9"/>
    <w:rsid w:val="003E3BC0"/>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3E3BC0"/>
    <w:rPr>
      <w:rFonts w:ascii="Arial" w:eastAsiaTheme="majorEastAsia" w:hAnsi="Arial" w:cstheme="majorBidi"/>
      <w:b/>
      <w:bCs/>
      <w:color w:val="993366"/>
      <w:szCs w:val="28"/>
    </w:rPr>
  </w:style>
  <w:style w:type="paragraph" w:styleId="Revision">
    <w:name w:val="Revision"/>
    <w:hidden/>
    <w:uiPriority w:val="99"/>
    <w:semiHidden/>
    <w:rsid w:val="00950C5C"/>
    <w:pPr>
      <w:spacing w:after="0" w:line="240" w:lineRule="auto"/>
    </w:pPr>
    <w:rPr>
      <w:rFonts w:ascii="Arial" w:hAnsi="Arial"/>
    </w:rPr>
  </w:style>
  <w:style w:type="character" w:customStyle="1" w:styleId="Heading2Char">
    <w:name w:val="Heading 2 Char"/>
    <w:basedOn w:val="DefaultParagraphFont"/>
    <w:link w:val="Heading2"/>
    <w:uiPriority w:val="9"/>
    <w:semiHidden/>
    <w:rsid w:val="001633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B23A-347A-4A66-8787-C17837F5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Particip GmbH</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Anna</cp:lastModifiedBy>
  <cp:revision>7</cp:revision>
  <dcterms:created xsi:type="dcterms:W3CDTF">2019-01-24T09:45:00Z</dcterms:created>
  <dcterms:modified xsi:type="dcterms:W3CDTF">2019-02-21T15:07:00Z</dcterms:modified>
</cp:coreProperties>
</file>