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 </w:t>
      </w:r>
      <w:r w:rsidDel="00000000" w:rsidR="00000000" w:rsidRPr="00000000">
        <w:rPr/>
        <w:drawing>
          <wp:inline distB="0" distT="0" distL="0" distR="0">
            <wp:extent cx="6115050" cy="1162050"/>
            <wp:effectExtent b="0" l="0" r="0" t="0"/>
            <wp:docPr id="2"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6115050" cy="116205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03">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04">
      <w:pPr>
        <w:spacing w:after="0" w:line="240" w:lineRule="auto"/>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EU Update: June 2023</w:t>
      </w:r>
    </w:p>
    <w:p w:rsidR="00000000" w:rsidDel="00000000" w:rsidP="00000000" w:rsidRDefault="00000000" w:rsidRPr="00000000" w14:paraId="00000005">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06">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07">
      <w:pPr>
        <w:spacing w:after="0" w:line="240" w:lineRule="auto"/>
        <w:jc w:val="both"/>
        <w:rPr>
          <w:rFonts w:ascii="Arial" w:cs="Arial" w:eastAsia="Arial" w:hAnsi="Arial"/>
          <w:b w:val="1"/>
        </w:rPr>
      </w:pPr>
      <w:r w:rsidDel="00000000" w:rsidR="00000000" w:rsidRPr="00000000">
        <w:rPr>
          <w:rFonts w:ascii="Arial" w:cs="Arial" w:eastAsia="Arial" w:hAnsi="Arial"/>
          <w:b w:val="1"/>
          <w:rtl w:val="0"/>
        </w:rPr>
        <w:t xml:space="preserve">Council of the EU</w:t>
      </w:r>
    </w:p>
    <w:p w:rsidR="00000000" w:rsidDel="00000000" w:rsidP="00000000" w:rsidRDefault="00000000" w:rsidRPr="00000000" w14:paraId="00000008">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9">
      <w:pPr>
        <w:spacing w:after="0" w:line="240" w:lineRule="auto"/>
        <w:jc w:val="both"/>
        <w:rPr>
          <w:rFonts w:ascii="Arial" w:cs="Arial" w:eastAsia="Arial" w:hAnsi="Arial"/>
        </w:rPr>
      </w:pPr>
      <w:r w:rsidDel="00000000" w:rsidR="00000000" w:rsidRPr="00000000">
        <w:rPr>
          <w:rFonts w:ascii="Arial" w:cs="Arial" w:eastAsia="Arial" w:hAnsi="Arial"/>
          <w:rtl w:val="0"/>
        </w:rPr>
        <w:t xml:space="preserve">The Foreign Affairs Council (FAC) </w:t>
      </w:r>
      <w:hyperlink r:id="rId8">
        <w:r w:rsidDel="00000000" w:rsidR="00000000" w:rsidRPr="00000000">
          <w:rPr>
            <w:rFonts w:ascii="Arial" w:cs="Arial" w:eastAsia="Arial" w:hAnsi="Arial"/>
            <w:color w:val="0066ff"/>
            <w:u w:val="single"/>
            <w:rtl w:val="0"/>
          </w:rPr>
          <w:t xml:space="preserve">met on 22 May</w:t>
        </w:r>
      </w:hyperlink>
      <w:r w:rsidDel="00000000" w:rsidR="00000000" w:rsidRPr="00000000">
        <w:rPr>
          <w:rFonts w:ascii="Arial" w:cs="Arial" w:eastAsia="Arial" w:hAnsi="Arial"/>
          <w:rtl w:val="0"/>
        </w:rPr>
        <w:t xml:space="preserve"> in Brussels. </w:t>
      </w:r>
    </w:p>
    <w:p w:rsidR="00000000" w:rsidDel="00000000" w:rsidP="00000000" w:rsidRDefault="00000000" w:rsidRPr="00000000" w14:paraId="0000000A">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B">
      <w:pPr>
        <w:spacing w:after="0" w:line="240" w:lineRule="auto"/>
        <w:jc w:val="both"/>
        <w:rPr>
          <w:rFonts w:ascii="Arial" w:cs="Arial" w:eastAsia="Arial" w:hAnsi="Arial"/>
        </w:rPr>
      </w:pPr>
      <w:r w:rsidDel="00000000" w:rsidR="00000000" w:rsidRPr="00000000">
        <w:rPr>
          <w:rFonts w:ascii="Arial" w:cs="Arial" w:eastAsia="Arial" w:hAnsi="Arial"/>
          <w:rtl w:val="0"/>
        </w:rPr>
        <w:t xml:space="preserve">EU foreign affairs ministers adopted conclusions on the establishment of a </w:t>
      </w:r>
      <w:hyperlink r:id="rId9">
        <w:r w:rsidDel="00000000" w:rsidR="00000000" w:rsidRPr="00000000">
          <w:rPr>
            <w:rFonts w:ascii="Arial" w:cs="Arial" w:eastAsia="Arial" w:hAnsi="Arial"/>
            <w:b w:val="1"/>
            <w:color w:val="0066ff"/>
            <w:u w:val="single"/>
            <w:rtl w:val="0"/>
          </w:rPr>
          <w:t xml:space="preserve">Civilian CSDP Compact</w:t>
        </w:r>
      </w:hyperlink>
      <w:r w:rsidDel="00000000" w:rsidR="00000000" w:rsidRPr="00000000">
        <w:rPr>
          <w:rFonts w:ascii="Arial" w:cs="Arial" w:eastAsia="Arial" w:hAnsi="Arial"/>
          <w:rtl w:val="0"/>
        </w:rPr>
        <w:t xml:space="preserve">, which includes new guidelines and commitments with the objective to “strengthen the civilian side of the Common Security and Defence Policy (CSDP) and enhance the missions’ effectiveness, impact, flexibility, and robustness”. The FAC also approved conclusions on the </w:t>
      </w:r>
      <w:hyperlink r:id="rId10">
        <w:r w:rsidDel="00000000" w:rsidR="00000000" w:rsidRPr="00000000">
          <w:rPr>
            <w:rFonts w:ascii="Arial" w:cs="Arial" w:eastAsia="Arial" w:hAnsi="Arial"/>
            <w:color w:val="0066ff"/>
            <w:u w:val="single"/>
            <w:rtl w:val="0"/>
          </w:rPr>
          <w:t xml:space="preserve">EU Policy on Cyber Defence</w:t>
        </w:r>
      </w:hyperlink>
      <w:r w:rsidDel="00000000" w:rsidR="00000000" w:rsidRPr="00000000">
        <w:rPr>
          <w:rFonts w:ascii="Arial" w:cs="Arial" w:eastAsia="Arial" w:hAnsi="Arial"/>
          <w:rtl w:val="0"/>
        </w:rPr>
        <w:t xml:space="preserve">, and on </w:t>
      </w:r>
      <w:hyperlink r:id="rId11">
        <w:r w:rsidDel="00000000" w:rsidR="00000000" w:rsidRPr="00000000">
          <w:rPr>
            <w:rFonts w:ascii="Arial" w:cs="Arial" w:eastAsia="Arial" w:hAnsi="Arial"/>
            <w:color w:val="0066ff"/>
            <w:u w:val="single"/>
            <w:rtl w:val="0"/>
          </w:rPr>
          <w:t xml:space="preserve">addressing the humanitarian funding gap</w:t>
        </w:r>
      </w:hyperlink>
      <w:r w:rsidDel="00000000" w:rsidR="00000000" w:rsidRPr="00000000">
        <w:rPr>
          <w:rFonts w:ascii="Arial" w:cs="Arial" w:eastAsia="Arial" w:hAnsi="Arial"/>
          <w:rtl w:val="0"/>
        </w:rPr>
        <w:t xml:space="preserve">.</w:t>
      </w:r>
    </w:p>
    <w:p w:rsidR="00000000" w:rsidDel="00000000" w:rsidP="00000000" w:rsidRDefault="00000000" w:rsidRPr="00000000" w14:paraId="0000000C">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D">
      <w:pPr>
        <w:spacing w:after="0" w:line="240" w:lineRule="auto"/>
        <w:jc w:val="both"/>
        <w:rPr>
          <w:rFonts w:ascii="Arial" w:cs="Arial" w:eastAsia="Arial" w:hAnsi="Arial"/>
        </w:rPr>
      </w:pPr>
      <w:r w:rsidDel="00000000" w:rsidR="00000000" w:rsidRPr="00000000">
        <w:rPr>
          <w:rFonts w:ascii="Arial" w:cs="Arial" w:eastAsia="Arial" w:hAnsi="Arial"/>
          <w:rtl w:val="0"/>
        </w:rPr>
        <w:t xml:space="preserve">On 5 May, the Council </w:t>
      </w:r>
      <w:hyperlink r:id="rId12">
        <w:r w:rsidDel="00000000" w:rsidR="00000000" w:rsidRPr="00000000">
          <w:rPr>
            <w:rFonts w:ascii="Arial" w:cs="Arial" w:eastAsia="Arial" w:hAnsi="Arial"/>
            <w:color w:val="0066ff"/>
            <w:u w:val="single"/>
            <w:rtl w:val="0"/>
          </w:rPr>
          <w:t xml:space="preserve">adopted an additional assistance measure</w:t>
        </w:r>
      </w:hyperlink>
      <w:r w:rsidDel="00000000" w:rsidR="00000000" w:rsidRPr="00000000">
        <w:rPr>
          <w:rFonts w:ascii="Arial" w:cs="Arial" w:eastAsia="Arial" w:hAnsi="Arial"/>
          <w:rtl w:val="0"/>
        </w:rPr>
        <w:t xml:space="preserve"> worth €1 billion under the </w:t>
      </w:r>
      <w:r w:rsidDel="00000000" w:rsidR="00000000" w:rsidRPr="00000000">
        <w:rPr>
          <w:rFonts w:ascii="Arial" w:cs="Arial" w:eastAsia="Arial" w:hAnsi="Arial"/>
          <w:b w:val="1"/>
          <w:rtl w:val="0"/>
        </w:rPr>
        <w:t xml:space="preserve">European Peace Facility</w:t>
      </w:r>
      <w:r w:rsidDel="00000000" w:rsidR="00000000" w:rsidRPr="00000000">
        <w:rPr>
          <w:rFonts w:ascii="Arial" w:cs="Arial" w:eastAsia="Arial" w:hAnsi="Arial"/>
          <w:rtl w:val="0"/>
        </w:rPr>
        <w:t xml:space="preserve"> (EPF) in support of the Ukrainian Armed Forces, bringing the total EU contribution for Ukraine to support the delivery of military equipment under the EPF to €5.6 billion.</w:t>
      </w:r>
    </w:p>
    <w:p w:rsidR="00000000" w:rsidDel="00000000" w:rsidP="00000000" w:rsidRDefault="00000000" w:rsidRPr="00000000" w14:paraId="0000000E">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F">
      <w:pPr>
        <w:spacing w:after="0" w:line="240" w:lineRule="auto"/>
        <w:jc w:val="both"/>
        <w:rPr>
          <w:rFonts w:ascii="Arial" w:cs="Arial" w:eastAsia="Arial" w:hAnsi="Arial"/>
        </w:rPr>
      </w:pPr>
      <w:r w:rsidDel="00000000" w:rsidR="00000000" w:rsidRPr="00000000">
        <w:rPr>
          <w:rFonts w:ascii="Arial" w:cs="Arial" w:eastAsia="Arial" w:hAnsi="Arial"/>
          <w:rtl w:val="0"/>
        </w:rPr>
        <w:t xml:space="preserve">On 22 May, the Council also agreed on an </w:t>
      </w:r>
      <w:hyperlink r:id="rId13">
        <w:r w:rsidDel="00000000" w:rsidR="00000000" w:rsidRPr="00000000">
          <w:rPr>
            <w:rFonts w:ascii="Arial" w:cs="Arial" w:eastAsia="Arial" w:hAnsi="Arial"/>
            <w:color w:val="0066ff"/>
            <w:u w:val="single"/>
            <w:rtl w:val="0"/>
          </w:rPr>
          <w:t xml:space="preserve">eighth package of sanctions</w:t>
        </w:r>
      </w:hyperlink>
      <w:r w:rsidDel="00000000" w:rsidR="00000000" w:rsidRPr="00000000">
        <w:rPr>
          <w:rFonts w:ascii="Arial" w:cs="Arial" w:eastAsia="Arial" w:hAnsi="Arial"/>
          <w:rtl w:val="0"/>
        </w:rPr>
        <w:t xml:space="preserve"> over violations of human rights in </w:t>
      </w:r>
      <w:r w:rsidDel="00000000" w:rsidR="00000000" w:rsidRPr="00000000">
        <w:rPr>
          <w:rFonts w:ascii="Arial" w:cs="Arial" w:eastAsia="Arial" w:hAnsi="Arial"/>
          <w:b w:val="1"/>
          <w:rtl w:val="0"/>
        </w:rPr>
        <w:t xml:space="preserve">Iran</w:t>
      </w:r>
      <w:r w:rsidDel="00000000" w:rsidR="00000000" w:rsidRPr="00000000">
        <w:rPr>
          <w:rFonts w:ascii="Arial" w:cs="Arial" w:eastAsia="Arial" w:hAnsi="Arial"/>
          <w:rtl w:val="0"/>
        </w:rPr>
        <w:t xml:space="preserve">.</w:t>
      </w:r>
    </w:p>
    <w:p w:rsidR="00000000" w:rsidDel="00000000" w:rsidP="00000000" w:rsidRDefault="00000000" w:rsidRPr="00000000" w14:paraId="00000010">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1">
      <w:pPr>
        <w:spacing w:after="0" w:line="240" w:lineRule="auto"/>
        <w:jc w:val="both"/>
        <w:rPr>
          <w:rFonts w:ascii="Arial" w:cs="Arial" w:eastAsia="Arial" w:hAnsi="Arial"/>
        </w:rPr>
      </w:pPr>
      <w:r w:rsidDel="00000000" w:rsidR="00000000" w:rsidRPr="00000000">
        <w:rPr>
          <w:rFonts w:ascii="Arial" w:cs="Arial" w:eastAsia="Arial" w:hAnsi="Arial"/>
          <w:rtl w:val="0"/>
        </w:rPr>
        <w:t xml:space="preserve">Other issues that were discussed during the FAC meeting include the Russian war of aggression against Ukraine, the Horn of Africa, and the Western Balkans.</w:t>
      </w:r>
    </w:p>
    <w:p w:rsidR="00000000" w:rsidDel="00000000" w:rsidP="00000000" w:rsidRDefault="00000000" w:rsidRPr="00000000" w14:paraId="00000012">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3">
      <w:pPr>
        <w:spacing w:after="0" w:line="240" w:lineRule="auto"/>
        <w:jc w:val="both"/>
        <w:rPr>
          <w:rFonts w:ascii="Arial" w:cs="Arial" w:eastAsia="Arial" w:hAnsi="Arial"/>
        </w:rPr>
      </w:pPr>
      <w:r w:rsidDel="00000000" w:rsidR="00000000" w:rsidRPr="00000000">
        <w:rPr>
          <w:rFonts w:ascii="Arial" w:cs="Arial" w:eastAsia="Arial" w:hAnsi="Arial"/>
          <w:rtl w:val="0"/>
        </w:rPr>
        <w:t xml:space="preserve">The FAC met in its Defence configuration on </w:t>
      </w:r>
      <w:hyperlink r:id="rId14">
        <w:r w:rsidDel="00000000" w:rsidR="00000000" w:rsidRPr="00000000">
          <w:rPr>
            <w:rFonts w:ascii="Arial" w:cs="Arial" w:eastAsia="Arial" w:hAnsi="Arial"/>
            <w:color w:val="0066ff"/>
            <w:u w:val="single"/>
            <w:rtl w:val="0"/>
          </w:rPr>
          <w:t xml:space="preserve">23 May</w:t>
        </w:r>
      </w:hyperlink>
      <w:r w:rsidDel="00000000" w:rsidR="00000000" w:rsidRPr="00000000">
        <w:rPr>
          <w:rFonts w:ascii="Arial" w:cs="Arial" w:eastAsia="Arial" w:hAnsi="Arial"/>
          <w:rtl w:val="0"/>
        </w:rPr>
        <w:t xml:space="preserve">. EU defence ministers discussed </w:t>
      </w:r>
      <w:r w:rsidDel="00000000" w:rsidR="00000000" w:rsidRPr="00000000">
        <w:rPr>
          <w:rFonts w:ascii="Arial" w:cs="Arial" w:eastAsia="Arial" w:hAnsi="Arial"/>
          <w:i w:val="1"/>
          <w:rtl w:val="0"/>
        </w:rPr>
        <w:t xml:space="preserve">inter alia </w:t>
      </w:r>
      <w:r w:rsidDel="00000000" w:rsidR="00000000" w:rsidRPr="00000000">
        <w:rPr>
          <w:rFonts w:ascii="Arial" w:cs="Arial" w:eastAsia="Arial" w:hAnsi="Arial"/>
          <w:rtl w:val="0"/>
        </w:rPr>
        <w:t xml:space="preserve">EU support to Ukraine (including a proposal for a potential 8</w:t>
      </w:r>
      <w:r w:rsidDel="00000000" w:rsidR="00000000" w:rsidRPr="00000000">
        <w:rPr>
          <w:rFonts w:ascii="Arial" w:cs="Arial" w:eastAsia="Arial" w:hAnsi="Arial"/>
          <w:vertAlign w:val="superscript"/>
          <w:rtl w:val="0"/>
        </w:rPr>
        <w:t xml:space="preserve">th</w:t>
      </w:r>
      <w:r w:rsidDel="00000000" w:rsidR="00000000" w:rsidRPr="00000000">
        <w:rPr>
          <w:rFonts w:ascii="Arial" w:cs="Arial" w:eastAsia="Arial" w:hAnsi="Arial"/>
          <w:rtl w:val="0"/>
        </w:rPr>
        <w:t xml:space="preserve"> support package under the European Peace Facility), CSDP, and cooperation with NATO.</w:t>
      </w:r>
    </w:p>
    <w:p w:rsidR="00000000" w:rsidDel="00000000" w:rsidP="00000000" w:rsidRDefault="00000000" w:rsidRPr="00000000" w14:paraId="00000014">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5">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6">
      <w:pPr>
        <w:spacing w:after="0" w:line="240" w:lineRule="auto"/>
        <w:jc w:val="both"/>
        <w:rPr>
          <w:rFonts w:ascii="Arial" w:cs="Arial" w:eastAsia="Arial" w:hAnsi="Arial"/>
          <w:b w:val="1"/>
        </w:rPr>
      </w:pPr>
      <w:r w:rsidDel="00000000" w:rsidR="00000000" w:rsidRPr="00000000">
        <w:rPr>
          <w:rFonts w:ascii="Arial" w:cs="Arial" w:eastAsia="Arial" w:hAnsi="Arial"/>
          <w:b w:val="1"/>
          <w:rtl w:val="0"/>
        </w:rPr>
        <w:t xml:space="preserve">Common Security and Defence Policy (CSDP)</w:t>
      </w:r>
    </w:p>
    <w:p w:rsidR="00000000" w:rsidDel="00000000" w:rsidP="00000000" w:rsidRDefault="00000000" w:rsidRPr="00000000" w14:paraId="00000017">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8">
      <w:pPr>
        <w:spacing w:after="0" w:line="240" w:lineRule="auto"/>
        <w:jc w:val="both"/>
        <w:rPr>
          <w:rFonts w:ascii="Arial" w:cs="Arial" w:eastAsia="Arial" w:hAnsi="Arial"/>
        </w:rPr>
      </w:pPr>
      <w:r w:rsidDel="00000000" w:rsidR="00000000" w:rsidRPr="00000000">
        <w:rPr>
          <w:rFonts w:ascii="Arial" w:cs="Arial" w:eastAsia="Arial" w:hAnsi="Arial"/>
          <w:rtl w:val="0"/>
        </w:rPr>
        <w:t xml:space="preserve">In addition to the adoption of the new Civilian CSDP Compact, the Council formally launched the EU Partnership Mission in the Republic of Moldova (</w:t>
      </w:r>
      <w:hyperlink r:id="rId15">
        <w:r w:rsidDel="00000000" w:rsidR="00000000" w:rsidRPr="00000000">
          <w:rPr>
            <w:rFonts w:ascii="Arial" w:cs="Arial" w:eastAsia="Arial" w:hAnsi="Arial"/>
            <w:b w:val="1"/>
            <w:color w:val="0066ff"/>
            <w:u w:val="single"/>
            <w:rtl w:val="0"/>
          </w:rPr>
          <w:t xml:space="preserve">EUPM Moldova</w:t>
        </w:r>
      </w:hyperlink>
      <w:r w:rsidDel="00000000" w:rsidR="00000000" w:rsidRPr="00000000">
        <w:rPr>
          <w:rFonts w:ascii="Arial" w:cs="Arial" w:eastAsia="Arial" w:hAnsi="Arial"/>
          <w:rtl w:val="0"/>
        </w:rPr>
        <w:t xml:space="preserve">) under CSDP. The objective of the mission is to contribute to the strengthening of Moldova’s crisis management structures and to enhance its resilience to hybrid threats, including cybersecurity, and countering foreign information manipulation and interference (FIMI).</w:t>
      </w:r>
    </w:p>
    <w:p w:rsidR="00000000" w:rsidDel="00000000" w:rsidP="00000000" w:rsidRDefault="00000000" w:rsidRPr="00000000" w14:paraId="00000019">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A">
      <w:pPr>
        <w:spacing w:after="0" w:line="240" w:lineRule="auto"/>
        <w:jc w:val="both"/>
        <w:rPr>
          <w:rFonts w:ascii="Arial" w:cs="Arial" w:eastAsia="Arial" w:hAnsi="Arial"/>
        </w:rPr>
      </w:pPr>
      <w:r w:rsidDel="00000000" w:rsidR="00000000" w:rsidRPr="00000000">
        <w:rPr>
          <w:rFonts w:ascii="Arial" w:cs="Arial" w:eastAsia="Arial" w:hAnsi="Arial"/>
          <w:rtl w:val="0"/>
        </w:rPr>
        <w:t xml:space="preserve">On 16 May, the Council </w:t>
      </w:r>
      <w:hyperlink r:id="rId16">
        <w:r w:rsidDel="00000000" w:rsidR="00000000" w:rsidRPr="00000000">
          <w:rPr>
            <w:rFonts w:ascii="Arial" w:cs="Arial" w:eastAsia="Arial" w:hAnsi="Arial"/>
            <w:color w:val="0066ff"/>
            <w:u w:val="single"/>
            <w:rtl w:val="0"/>
          </w:rPr>
          <w:t xml:space="preserve">appointed new Head of Missions</w:t>
        </w:r>
      </w:hyperlink>
      <w:r w:rsidDel="00000000" w:rsidR="00000000" w:rsidRPr="00000000">
        <w:rPr>
          <w:rFonts w:ascii="Arial" w:cs="Arial" w:eastAsia="Arial" w:hAnsi="Arial"/>
          <w:rtl w:val="0"/>
        </w:rPr>
        <w:t xml:space="preserve"> (HoM) for two EU’s civilian missions:</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hyperlink r:id="rId17">
        <w:r w:rsidDel="00000000" w:rsidR="00000000" w:rsidRPr="00000000">
          <w:rPr>
            <w:rFonts w:ascii="Arial" w:cs="Arial" w:eastAsia="Arial" w:hAnsi="Arial"/>
            <w:b w:val="0"/>
            <w:i w:val="0"/>
            <w:smallCaps w:val="0"/>
            <w:strike w:val="0"/>
            <w:color w:val="0066ff"/>
            <w:sz w:val="22"/>
            <w:szCs w:val="22"/>
            <w:u w:val="single"/>
            <w:shd w:fill="auto" w:val="clear"/>
            <w:vertAlign w:val="baseline"/>
            <w:rtl w:val="0"/>
          </w:rPr>
          <w:t xml:space="preserve">Katja Dominik</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was appointed HoM of EUCAP Sahel Niger until 30 September 2024.</w:t>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hyperlink r:id="rId18">
        <w:r w:rsidDel="00000000" w:rsidR="00000000" w:rsidRPr="00000000">
          <w:rPr>
            <w:rFonts w:ascii="Arial" w:cs="Arial" w:eastAsia="Arial" w:hAnsi="Arial"/>
            <w:b w:val="0"/>
            <w:i w:val="0"/>
            <w:smallCaps w:val="0"/>
            <w:strike w:val="0"/>
            <w:color w:val="0066ff"/>
            <w:sz w:val="22"/>
            <w:szCs w:val="22"/>
            <w:u w:val="single"/>
            <w:shd w:fill="auto" w:val="clear"/>
            <w:vertAlign w:val="baseline"/>
            <w:rtl w:val="0"/>
          </w:rPr>
          <w:t xml:space="preserve">Rolf M. Hay Pereira Holmboe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was appointed HoM of EUAM Ukraine until 31 May 2024.</w:t>
      </w:r>
    </w:p>
    <w:p w:rsidR="00000000" w:rsidDel="00000000" w:rsidP="00000000" w:rsidRDefault="00000000" w:rsidRPr="00000000" w14:paraId="0000001D">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E">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1F">
      <w:pPr>
        <w:spacing w:after="0" w:line="240" w:lineRule="auto"/>
        <w:jc w:val="both"/>
        <w:rPr>
          <w:rFonts w:ascii="Arial" w:cs="Arial" w:eastAsia="Arial" w:hAnsi="Arial"/>
          <w:b w:val="1"/>
        </w:rPr>
      </w:pPr>
      <w:r w:rsidDel="00000000" w:rsidR="00000000" w:rsidRPr="00000000">
        <w:rPr>
          <w:rFonts w:ascii="Arial" w:cs="Arial" w:eastAsia="Arial" w:hAnsi="Arial"/>
          <w:b w:val="1"/>
          <w:rtl w:val="0"/>
        </w:rPr>
        <w:t xml:space="preserve">European Union Special Representative (EUSR)</w:t>
      </w:r>
    </w:p>
    <w:p w:rsidR="00000000" w:rsidDel="00000000" w:rsidP="00000000" w:rsidRDefault="00000000" w:rsidRPr="00000000" w14:paraId="00000020">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21">
      <w:pPr>
        <w:spacing w:after="0" w:line="240" w:lineRule="auto"/>
        <w:jc w:val="both"/>
        <w:rPr>
          <w:rFonts w:ascii="Arial" w:cs="Arial" w:eastAsia="Arial" w:hAnsi="Arial"/>
          <w:color w:val="000000"/>
        </w:rPr>
      </w:pPr>
      <w:r w:rsidDel="00000000" w:rsidR="00000000" w:rsidRPr="00000000">
        <w:rPr>
          <w:rFonts w:ascii="Arial" w:cs="Arial" w:eastAsia="Arial" w:hAnsi="Arial"/>
          <w:rtl w:val="0"/>
        </w:rPr>
        <w:t xml:space="preserve">On 15 May, the Council appointed </w:t>
      </w:r>
      <w:hyperlink r:id="rId19">
        <w:r w:rsidDel="00000000" w:rsidR="00000000" w:rsidRPr="00000000">
          <w:rPr>
            <w:rFonts w:ascii="Arial" w:cs="Arial" w:eastAsia="Arial" w:hAnsi="Arial"/>
            <w:color w:val="0066ff"/>
            <w:u w:val="single"/>
            <w:rtl w:val="0"/>
          </w:rPr>
          <w:t xml:space="preserve">Luigi Di Maio</w:t>
        </w:r>
      </w:hyperlink>
      <w:r w:rsidDel="00000000" w:rsidR="00000000" w:rsidRPr="00000000">
        <w:rPr>
          <w:rFonts w:ascii="Arial" w:cs="Arial" w:eastAsia="Arial" w:hAnsi="Arial"/>
          <w:rtl w:val="0"/>
        </w:rPr>
        <w:t xml:space="preserve"> as the new </w:t>
      </w:r>
      <w:hyperlink r:id="rId20">
        <w:r w:rsidDel="00000000" w:rsidR="00000000" w:rsidRPr="00000000">
          <w:rPr>
            <w:rFonts w:ascii="Arial" w:cs="Arial" w:eastAsia="Arial" w:hAnsi="Arial"/>
            <w:color w:val="0066ff"/>
            <w:u w:val="single"/>
            <w:rtl w:val="0"/>
          </w:rPr>
          <w:t xml:space="preserve">EUSR for the Gulf region</w:t>
        </w:r>
      </w:hyperlink>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The new EUSR will take up his duties on 1 June, with an initial mandate of 21 months. Previously, he served as Minister of Foreign Affairs of Italy from 2019 to 2022. </w:t>
      </w:r>
    </w:p>
    <w:p w:rsidR="00000000" w:rsidDel="00000000" w:rsidP="00000000" w:rsidRDefault="00000000" w:rsidRPr="00000000" w14:paraId="00000022">
      <w:pPr>
        <w:spacing w:after="0" w:line="24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23">
      <w:pPr>
        <w:spacing w:after="0" w:line="240" w:lineRule="auto"/>
        <w:jc w:val="both"/>
        <w:rPr>
          <w:rFonts w:ascii="Arial" w:cs="Arial" w:eastAsia="Arial" w:hAnsi="Arial"/>
        </w:rPr>
      </w:pPr>
      <w:r w:rsidDel="00000000" w:rsidR="00000000" w:rsidRPr="00000000">
        <w:rPr>
          <w:rFonts w:ascii="Arial" w:cs="Arial" w:eastAsia="Arial" w:hAnsi="Arial"/>
          <w:color w:val="000000"/>
          <w:highlight w:val="white"/>
          <w:rtl w:val="0"/>
        </w:rPr>
        <w:t xml:space="preserve">His tasks will be to “further develop a stronger, comprehensive and more strategic EU partnership with the countries in the Gulf region by supporting the High Representative in the implementation of the foreign policy and security aspects of the EU joint communication on a Strategic Partnership with the Gulf and the related Council conclusions”.</w:t>
      </w:r>
      <w:r w:rsidDel="00000000" w:rsidR="00000000" w:rsidRPr="00000000">
        <w:rPr>
          <w:rtl w:val="0"/>
        </w:rPr>
      </w:r>
    </w:p>
    <w:p w:rsidR="00000000" w:rsidDel="00000000" w:rsidP="00000000" w:rsidRDefault="00000000" w:rsidRPr="00000000" w14:paraId="00000024">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25">
      <w:pPr>
        <w:spacing w:after="0" w:line="240" w:lineRule="auto"/>
        <w:jc w:val="both"/>
        <w:rPr>
          <w:rFonts w:ascii="Arial" w:cs="Arial" w:eastAsia="Arial" w:hAnsi="Arial"/>
          <w:b w:val="1"/>
        </w:rPr>
      </w:pPr>
      <w:r w:rsidDel="00000000" w:rsidR="00000000" w:rsidRPr="00000000">
        <w:rPr>
          <w:rFonts w:ascii="Arial" w:cs="Arial" w:eastAsia="Arial" w:hAnsi="Arial"/>
          <w:b w:val="1"/>
          <w:rtl w:val="0"/>
        </w:rPr>
        <w:t xml:space="preserve">European Commission (EC)</w:t>
      </w:r>
    </w:p>
    <w:p w:rsidR="00000000" w:rsidDel="00000000" w:rsidP="00000000" w:rsidRDefault="00000000" w:rsidRPr="00000000" w14:paraId="00000026">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27">
      <w:pPr>
        <w:spacing w:after="0" w:line="240" w:lineRule="auto"/>
        <w:jc w:val="both"/>
        <w:rPr>
          <w:rFonts w:ascii="Arial" w:cs="Arial" w:eastAsia="Arial" w:hAnsi="Arial"/>
        </w:rPr>
      </w:pPr>
      <w:r w:rsidDel="00000000" w:rsidR="00000000" w:rsidRPr="00000000">
        <w:rPr>
          <w:rFonts w:ascii="Arial" w:cs="Arial" w:eastAsia="Arial" w:hAnsi="Arial"/>
          <w:rtl w:val="0"/>
        </w:rPr>
        <w:t xml:space="preserve">In May, the EC adopted humanitarian assistance packages for </w:t>
      </w:r>
      <w:hyperlink r:id="rId21">
        <w:r w:rsidDel="00000000" w:rsidR="00000000" w:rsidRPr="00000000">
          <w:rPr>
            <w:rFonts w:ascii="Arial" w:cs="Arial" w:eastAsia="Arial" w:hAnsi="Arial"/>
            <w:color w:val="0066ff"/>
            <w:u w:val="single"/>
            <w:rtl w:val="0"/>
          </w:rPr>
          <w:t xml:space="preserve">the Philippines, Nepal and South-East Asia</w:t>
        </w:r>
      </w:hyperlink>
      <w:r w:rsidDel="00000000" w:rsidR="00000000" w:rsidRPr="00000000">
        <w:rPr>
          <w:rFonts w:ascii="Arial" w:cs="Arial" w:eastAsia="Arial" w:hAnsi="Arial"/>
          <w:rtl w:val="0"/>
        </w:rPr>
        <w:t xml:space="preserve"> (€8 million), and </w:t>
      </w:r>
      <w:hyperlink r:id="rId22">
        <w:r w:rsidDel="00000000" w:rsidR="00000000" w:rsidRPr="00000000">
          <w:rPr>
            <w:rFonts w:ascii="Arial" w:cs="Arial" w:eastAsia="Arial" w:hAnsi="Arial"/>
            <w:color w:val="0066ff"/>
            <w:u w:val="single"/>
            <w:rtl w:val="0"/>
          </w:rPr>
          <w:t xml:space="preserve">Ethiopia and Kenya</w:t>
        </w:r>
      </w:hyperlink>
      <w:r w:rsidDel="00000000" w:rsidR="00000000" w:rsidRPr="00000000">
        <w:rPr>
          <w:rFonts w:ascii="Arial" w:cs="Arial" w:eastAsia="Arial" w:hAnsi="Arial"/>
          <w:rtl w:val="0"/>
        </w:rPr>
        <w:t xml:space="preserve"> (€25 million). It also launched a </w:t>
      </w:r>
      <w:hyperlink r:id="rId23">
        <w:r w:rsidDel="00000000" w:rsidR="00000000" w:rsidRPr="00000000">
          <w:rPr>
            <w:rFonts w:ascii="Arial" w:cs="Arial" w:eastAsia="Arial" w:hAnsi="Arial"/>
            <w:color w:val="0066ff"/>
            <w:u w:val="single"/>
            <w:rtl w:val="0"/>
          </w:rPr>
          <w:t xml:space="preserve">Humanitarian Air Bridge</w:t>
        </w:r>
      </w:hyperlink>
      <w:r w:rsidDel="00000000" w:rsidR="00000000" w:rsidRPr="00000000">
        <w:rPr>
          <w:rFonts w:ascii="Arial" w:cs="Arial" w:eastAsia="Arial" w:hAnsi="Arial"/>
          <w:rtl w:val="0"/>
        </w:rPr>
        <w:t xml:space="preserve"> to provide essential supplies to humanitarian partners in Port Sudan.</w:t>
      </w:r>
    </w:p>
    <w:p w:rsidR="00000000" w:rsidDel="00000000" w:rsidP="00000000" w:rsidRDefault="00000000" w:rsidRPr="00000000" w14:paraId="00000028">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29">
      <w:pPr>
        <w:spacing w:after="0" w:line="240" w:lineRule="auto"/>
        <w:jc w:val="both"/>
        <w:rPr>
          <w:rFonts w:ascii="Arial" w:cs="Arial" w:eastAsia="Arial" w:hAnsi="Arial"/>
        </w:rPr>
      </w:pPr>
      <w:r w:rsidDel="00000000" w:rsidR="00000000" w:rsidRPr="00000000">
        <w:rPr>
          <w:rFonts w:ascii="Arial" w:cs="Arial" w:eastAsia="Arial" w:hAnsi="Arial"/>
          <w:rtl w:val="0"/>
        </w:rPr>
        <w:t xml:space="preserve">On 3 May, the EC allocated €500 million and adopted the </w:t>
      </w:r>
      <w:hyperlink r:id="rId24">
        <w:r w:rsidDel="00000000" w:rsidR="00000000" w:rsidRPr="00000000">
          <w:rPr>
            <w:rFonts w:ascii="Arial" w:cs="Arial" w:eastAsia="Arial" w:hAnsi="Arial"/>
            <w:color w:val="0066ff"/>
            <w:u w:val="single"/>
            <w:rtl w:val="0"/>
          </w:rPr>
          <w:t xml:space="preserve">Act in Support of Ammunition Production</w:t>
        </w:r>
      </w:hyperlink>
      <w:r w:rsidDel="00000000" w:rsidR="00000000" w:rsidRPr="00000000">
        <w:rPr>
          <w:rFonts w:ascii="Arial" w:cs="Arial" w:eastAsia="Arial" w:hAnsi="Arial"/>
          <w:rtl w:val="0"/>
        </w:rPr>
        <w:t xml:space="preserve"> (ASAP) to speed up delivery of ammunition and missiles to Ukraine and help Member State refill their stocks.</w:t>
      </w:r>
    </w:p>
    <w:p w:rsidR="00000000" w:rsidDel="00000000" w:rsidP="00000000" w:rsidRDefault="00000000" w:rsidRPr="00000000" w14:paraId="0000002A">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2B">
      <w:pPr>
        <w:spacing w:after="0" w:line="240" w:lineRule="auto"/>
        <w:jc w:val="both"/>
        <w:rPr>
          <w:rFonts w:ascii="Arial" w:cs="Arial" w:eastAsia="Arial" w:hAnsi="Arial"/>
          <w:b w:val="1"/>
        </w:rPr>
      </w:pPr>
      <w:r w:rsidDel="00000000" w:rsidR="00000000" w:rsidRPr="00000000">
        <w:rPr>
          <w:rFonts w:ascii="Arial" w:cs="Arial" w:eastAsia="Arial" w:hAnsi="Arial"/>
          <w:b w:val="1"/>
          <w:rtl w:val="0"/>
        </w:rPr>
        <w:t xml:space="preserve">European Parliament (EP)</w:t>
      </w:r>
    </w:p>
    <w:p w:rsidR="00000000" w:rsidDel="00000000" w:rsidP="00000000" w:rsidRDefault="00000000" w:rsidRPr="00000000" w14:paraId="0000002C">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2D">
      <w:pPr>
        <w:spacing w:after="0" w:line="240" w:lineRule="auto"/>
        <w:jc w:val="both"/>
        <w:rPr>
          <w:rFonts w:ascii="Arial" w:cs="Arial" w:eastAsia="Arial" w:hAnsi="Arial"/>
        </w:rPr>
      </w:pPr>
      <w:r w:rsidDel="00000000" w:rsidR="00000000" w:rsidRPr="00000000">
        <w:rPr>
          <w:rFonts w:ascii="Arial" w:cs="Arial" w:eastAsia="Arial" w:hAnsi="Arial"/>
          <w:rtl w:val="0"/>
        </w:rPr>
        <w:t xml:space="preserve">The EP had a plenary session on 8-11 May in Strasbourg. Members </w:t>
      </w:r>
      <w:hyperlink r:id="rId25">
        <w:r w:rsidDel="00000000" w:rsidR="00000000" w:rsidRPr="00000000">
          <w:rPr>
            <w:rFonts w:ascii="Arial" w:cs="Arial" w:eastAsia="Arial" w:hAnsi="Arial"/>
            <w:color w:val="0066ff"/>
            <w:u w:val="single"/>
            <w:rtl w:val="0"/>
          </w:rPr>
          <w:t xml:space="preserve">adopted resolutions</w:t>
        </w:r>
      </w:hyperlink>
      <w:r w:rsidDel="00000000" w:rsidR="00000000" w:rsidRPr="00000000">
        <w:rPr>
          <w:rFonts w:ascii="Arial" w:cs="Arial" w:eastAsia="Arial" w:hAnsi="Arial"/>
          <w:rtl w:val="0"/>
        </w:rPr>
        <w:t xml:space="preserve"> on the 2022 Commission Report on Serbia, the 2022 Commission Report on Kosovo, media freedom and freedom of expression in Algeria, Belarus, and Myanmar. </w:t>
      </w:r>
    </w:p>
    <w:p w:rsidR="00000000" w:rsidDel="00000000" w:rsidP="00000000" w:rsidRDefault="00000000" w:rsidRPr="00000000" w14:paraId="0000002E">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European Peacebuilding Liaison Office (EPLO)</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Cours Saint-Michel / Sint-Michielswarande 30B, 1040 Brussels, Belgium</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Tel.: +32 (0)498 51 51 06│ E-mail: </w:t>
      </w:r>
      <w:hyperlink r:id="rId26">
        <w:r w:rsidDel="00000000" w:rsidR="00000000" w:rsidRPr="00000000">
          <w:rPr>
            <w:rFonts w:ascii="Arial" w:cs="Arial" w:eastAsia="Arial" w:hAnsi="Arial"/>
            <w:b w:val="0"/>
            <w:i w:val="0"/>
            <w:smallCaps w:val="0"/>
            <w:strike w:val="0"/>
            <w:color w:val="0066ff"/>
            <w:sz w:val="18"/>
            <w:szCs w:val="18"/>
            <w:u w:val="single"/>
            <w:shd w:fill="auto" w:val="clear"/>
            <w:vertAlign w:val="baseline"/>
            <w:rtl w:val="0"/>
          </w:rPr>
          <w:t xml:space="preserve">office@eplo.org</w:t>
        </w:r>
      </w:hyperlink>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 Web: </w:t>
      </w:r>
      <w:hyperlink r:id="rId27">
        <w:r w:rsidDel="00000000" w:rsidR="00000000" w:rsidRPr="00000000">
          <w:rPr>
            <w:rFonts w:ascii="Arial" w:cs="Arial" w:eastAsia="Arial" w:hAnsi="Arial"/>
            <w:b w:val="0"/>
            <w:i w:val="0"/>
            <w:smallCaps w:val="0"/>
            <w:strike w:val="0"/>
            <w:color w:val="0066ff"/>
            <w:sz w:val="18"/>
            <w:szCs w:val="18"/>
            <w:u w:val="single"/>
            <w:shd w:fill="auto" w:val="clear"/>
            <w:vertAlign w:val="baseline"/>
            <w:rtl w:val="0"/>
          </w:rPr>
          <w:t xml:space="preserve">www.eplo.org</w:t>
        </w:r>
      </w:hyperlink>
      <w:r w:rsidDel="00000000" w:rsidR="00000000" w:rsidRPr="00000000">
        <w:rPr>
          <w:rFonts w:ascii="Arial" w:cs="Arial" w:eastAsia="Arial" w:hAnsi="Arial"/>
          <w:b w:val="0"/>
          <w:i w:val="0"/>
          <w:smallCaps w:val="0"/>
          <w:strike w:val="0"/>
          <w:color w:val="0066ff"/>
          <w:sz w:val="18"/>
          <w:szCs w:val="18"/>
          <w:u w:val="singl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│Twitter: </w:t>
      </w:r>
      <w:hyperlink r:id="rId28">
        <w:r w:rsidDel="00000000" w:rsidR="00000000" w:rsidRPr="00000000">
          <w:rPr>
            <w:rFonts w:ascii="Arial" w:cs="Arial" w:eastAsia="Arial" w:hAnsi="Arial"/>
            <w:b w:val="0"/>
            <w:i w:val="0"/>
            <w:smallCaps w:val="0"/>
            <w:strike w:val="0"/>
            <w:color w:val="0066ff"/>
            <w:sz w:val="18"/>
            <w:szCs w:val="18"/>
            <w:u w:val="single"/>
            <w:shd w:fill="auto" w:val="clear"/>
            <w:vertAlign w:val="baseline"/>
            <w:rtl w:val="0"/>
          </w:rPr>
          <w:t xml:space="preserve">@EPLO_</w:t>
        </w:r>
      </w:hyperlink>
      <w:r w:rsidDel="00000000" w:rsidR="00000000" w:rsidRPr="00000000">
        <w:rPr>
          <w:rtl w:val="0"/>
        </w:rPr>
      </w:r>
    </w:p>
    <w:sectPr>
      <w:pgSz w:h="16838" w:w="11906" w:orient="portrait"/>
      <w:pgMar w:bottom="1134" w:top="113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Times New Roman"/>
  <w:font w:name="Georgia"/>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mbria" w:cs="Cambria" w:eastAsia="Cambria" w:hAnsi="Cambria"/>
      <w:color w:val="366091"/>
      <w:sz w:val="32"/>
      <w:szCs w:val="32"/>
    </w:rPr>
  </w:style>
  <w:style w:type="paragraph" w:styleId="Heading2">
    <w:name w:val="heading 2"/>
    <w:basedOn w:val="Normal"/>
    <w:next w:val="Normal"/>
    <w:pPr>
      <w:keepNext w:val="1"/>
      <w:keepLines w:val="1"/>
      <w:spacing w:after="0" w:before="40" w:lineRule="auto"/>
    </w:pPr>
    <w:rPr>
      <w:rFonts w:ascii="Cambria" w:cs="Cambria" w:eastAsia="Cambria" w:hAnsi="Cambria"/>
      <w:color w:val="366091"/>
      <w:sz w:val="26"/>
      <w:szCs w:val="2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spacing w:after="0" w:before="40" w:lineRule="auto"/>
    </w:pPr>
    <w:rPr>
      <w:rFonts w:ascii="Cambria" w:cs="Cambria" w:eastAsia="Cambria" w:hAnsi="Cambria"/>
      <w:color w:val="366091"/>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link w:val="Heading1Char"/>
    <w:uiPriority w:val="9"/>
    <w:qFormat w:val="1"/>
    <w:rsid w:val="000E0C3E"/>
    <w:pPr>
      <w:keepNext w:val="1"/>
      <w:keepLines w:val="1"/>
      <w:spacing w:after="0" w:before="240"/>
      <w:outlineLvl w:val="0"/>
    </w:pPr>
    <w:rPr>
      <w:rFonts w:asciiTheme="majorHAnsi" w:cstheme="majorBidi" w:eastAsiaTheme="majorEastAsia" w:hAnsiTheme="majorHAnsi"/>
      <w:color w:val="365f91" w:themeColor="accent1" w:themeShade="0000BF"/>
      <w:sz w:val="32"/>
      <w:szCs w:val="32"/>
    </w:rPr>
  </w:style>
  <w:style w:type="paragraph" w:styleId="Heading2">
    <w:name w:val="heading 2"/>
    <w:basedOn w:val="Normal"/>
    <w:next w:val="Normal"/>
    <w:link w:val="Heading2Char"/>
    <w:uiPriority w:val="9"/>
    <w:unhideWhenUsed w:val="1"/>
    <w:qFormat w:val="1"/>
    <w:rsid w:val="00BA4210"/>
    <w:pPr>
      <w:keepNext w:val="1"/>
      <w:keepLines w:val="1"/>
      <w:spacing w:after="0" w:before="40"/>
      <w:outlineLvl w:val="1"/>
    </w:pPr>
    <w:rPr>
      <w:rFonts w:asciiTheme="majorHAnsi" w:cstheme="majorBidi" w:eastAsiaTheme="majorEastAsia" w:hAnsiTheme="majorHAnsi"/>
      <w:color w:val="365f91" w:themeColor="accent1" w:themeShade="0000BF"/>
      <w:sz w:val="26"/>
      <w:szCs w:val="26"/>
    </w:rPr>
  </w:style>
  <w:style w:type="paragraph" w:styleId="Heading3">
    <w:name w:val="heading 3"/>
    <w:basedOn w:val="Normal"/>
    <w:link w:val="Heading3Char"/>
    <w:uiPriority w:val="9"/>
    <w:qFormat w:val="1"/>
    <w:rsid w:val="00BC27F3"/>
    <w:pPr>
      <w:spacing w:after="100" w:afterAutospacing="1" w:before="100" w:beforeAutospacing="1" w:line="240" w:lineRule="auto"/>
      <w:outlineLvl w:val="2"/>
    </w:pPr>
    <w:rPr>
      <w:rFonts w:ascii="Times New Roman" w:cs="Times New Roman" w:eastAsia="Times New Roman" w:hAnsi="Times New Roman"/>
      <w:b w:val="1"/>
      <w:bCs w:val="1"/>
      <w:sz w:val="27"/>
      <w:szCs w:val="27"/>
      <w:lang w:eastAsia="en-GB"/>
    </w:rPr>
  </w:style>
  <w:style w:type="paragraph" w:styleId="Heading5">
    <w:name w:val="heading 5"/>
    <w:basedOn w:val="Normal"/>
    <w:next w:val="Normal"/>
    <w:link w:val="Heading5Char"/>
    <w:uiPriority w:val="9"/>
    <w:semiHidden w:val="1"/>
    <w:unhideWhenUsed w:val="1"/>
    <w:qFormat w:val="1"/>
    <w:rsid w:val="00661B27"/>
    <w:pPr>
      <w:keepNext w:val="1"/>
      <w:keepLines w:val="1"/>
      <w:spacing w:after="0" w:before="40"/>
      <w:outlineLvl w:val="4"/>
    </w:pPr>
    <w:rPr>
      <w:rFonts w:asciiTheme="majorHAnsi" w:cstheme="majorBidi" w:eastAsiaTheme="majorEastAsia" w:hAnsiTheme="majorHAnsi"/>
      <w:color w:val="365f91" w:themeColor="accent1" w:themeShade="0000BF"/>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6A09B5"/>
    <w:rPr>
      <w:color w:val="0066ff"/>
      <w:u w:val="single"/>
    </w:rPr>
  </w:style>
  <w:style w:type="paragraph" w:styleId="ListParagraph">
    <w:name w:val="List Paragraph"/>
    <w:basedOn w:val="Normal"/>
    <w:uiPriority w:val="34"/>
    <w:qFormat w:val="1"/>
    <w:rsid w:val="005B4500"/>
    <w:pPr>
      <w:ind w:left="720"/>
      <w:contextualSpacing w:val="1"/>
    </w:pPr>
  </w:style>
  <w:style w:type="character" w:styleId="FollowedHyperlink">
    <w:name w:val="FollowedHyperlink"/>
    <w:basedOn w:val="DefaultParagraphFont"/>
    <w:uiPriority w:val="99"/>
    <w:semiHidden w:val="1"/>
    <w:unhideWhenUsed w:val="1"/>
    <w:rsid w:val="001F3D43"/>
    <w:rPr>
      <w:color w:val="800080" w:themeColor="followedHyperlink"/>
      <w:u w:val="single"/>
    </w:rPr>
  </w:style>
  <w:style w:type="paragraph" w:styleId="BalloonText">
    <w:name w:val="Balloon Text"/>
    <w:basedOn w:val="Normal"/>
    <w:link w:val="BalloonTextChar"/>
    <w:uiPriority w:val="99"/>
    <w:semiHidden w:val="1"/>
    <w:unhideWhenUsed w:val="1"/>
    <w:rsid w:val="004568F4"/>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4568F4"/>
    <w:rPr>
      <w:rFonts w:ascii="Tahoma" w:cs="Tahoma" w:hAnsi="Tahoma"/>
      <w:sz w:val="16"/>
      <w:szCs w:val="16"/>
    </w:rPr>
  </w:style>
  <w:style w:type="character" w:styleId="Menzionenonrisolta1" w:customStyle="1">
    <w:name w:val="Menzione non risolta1"/>
    <w:basedOn w:val="DefaultParagraphFont"/>
    <w:uiPriority w:val="99"/>
    <w:semiHidden w:val="1"/>
    <w:unhideWhenUsed w:val="1"/>
    <w:rsid w:val="004D31C5"/>
    <w:rPr>
      <w:color w:val="808080"/>
      <w:shd w:color="auto" w:fill="e6e6e6" w:val="clear"/>
    </w:rPr>
  </w:style>
  <w:style w:type="character" w:styleId="Heading3Char" w:customStyle="1">
    <w:name w:val="Heading 3 Char"/>
    <w:basedOn w:val="DefaultParagraphFont"/>
    <w:link w:val="Heading3"/>
    <w:uiPriority w:val="9"/>
    <w:rsid w:val="00BC27F3"/>
    <w:rPr>
      <w:rFonts w:ascii="Times New Roman" w:cs="Times New Roman" w:eastAsia="Times New Roman" w:hAnsi="Times New Roman"/>
      <w:b w:val="1"/>
      <w:bCs w:val="1"/>
      <w:sz w:val="27"/>
      <w:szCs w:val="27"/>
      <w:lang w:eastAsia="en-GB"/>
    </w:rPr>
  </w:style>
  <w:style w:type="paragraph" w:styleId="Footer">
    <w:name w:val="footer"/>
    <w:basedOn w:val="Normal"/>
    <w:link w:val="FooterChar"/>
    <w:unhideWhenUsed w:val="1"/>
    <w:rsid w:val="00C678D3"/>
    <w:pPr>
      <w:tabs>
        <w:tab w:val="center" w:pos="4513"/>
        <w:tab w:val="right" w:pos="9026"/>
      </w:tabs>
      <w:spacing w:after="0" w:line="240" w:lineRule="auto"/>
      <w:jc w:val="both"/>
    </w:pPr>
    <w:rPr>
      <w:rFonts w:ascii="Arial" w:cs="Times New Roman" w:eastAsia="Calibri" w:hAnsi="Arial"/>
      <w:lang w:eastAsia="en-GB"/>
    </w:rPr>
  </w:style>
  <w:style w:type="character" w:styleId="FooterChar" w:customStyle="1">
    <w:name w:val="Footer Char"/>
    <w:basedOn w:val="DefaultParagraphFont"/>
    <w:link w:val="Footer"/>
    <w:rsid w:val="00C678D3"/>
    <w:rPr>
      <w:rFonts w:ascii="Arial" w:cs="Times New Roman" w:eastAsia="Calibri" w:hAnsi="Arial"/>
      <w:lang w:eastAsia="en-GB"/>
    </w:rPr>
  </w:style>
  <w:style w:type="character" w:styleId="Emphasis">
    <w:name w:val="Emphasis"/>
    <w:basedOn w:val="DefaultParagraphFont"/>
    <w:uiPriority w:val="20"/>
    <w:qFormat w:val="1"/>
    <w:rsid w:val="00697CD7"/>
    <w:rPr>
      <w:i w:val="1"/>
      <w:iCs w:val="1"/>
    </w:rPr>
  </w:style>
  <w:style w:type="character" w:styleId="Menzionenonrisolta2" w:customStyle="1">
    <w:name w:val="Menzione non risolta2"/>
    <w:basedOn w:val="DefaultParagraphFont"/>
    <w:uiPriority w:val="99"/>
    <w:semiHidden w:val="1"/>
    <w:unhideWhenUsed w:val="1"/>
    <w:rsid w:val="00D81D0C"/>
    <w:rPr>
      <w:color w:val="808080"/>
      <w:shd w:color="auto" w:fill="e6e6e6" w:val="clear"/>
    </w:rPr>
  </w:style>
  <w:style w:type="paragraph" w:styleId="m7999008649983306743msolistparagraph" w:customStyle="1">
    <w:name w:val="m_7999008649983306743msolistparagraph"/>
    <w:basedOn w:val="Normal"/>
    <w:rsid w:val="00141682"/>
    <w:pPr>
      <w:spacing w:after="100" w:afterAutospacing="1" w:before="100" w:beforeAutospacing="1" w:line="240" w:lineRule="auto"/>
    </w:pPr>
    <w:rPr>
      <w:rFonts w:ascii="Times New Roman" w:cs="Times New Roman" w:eastAsia="Times New Roman" w:hAnsi="Times New Roman"/>
      <w:sz w:val="24"/>
      <w:szCs w:val="24"/>
      <w:lang w:eastAsia="en-GB"/>
    </w:rPr>
  </w:style>
  <w:style w:type="paragraph" w:styleId="Header">
    <w:name w:val="header"/>
    <w:basedOn w:val="Normal"/>
    <w:link w:val="HeaderChar"/>
    <w:uiPriority w:val="99"/>
    <w:unhideWhenUsed w:val="1"/>
    <w:rsid w:val="00714C76"/>
    <w:pPr>
      <w:tabs>
        <w:tab w:val="center" w:pos="4513"/>
        <w:tab w:val="right" w:pos="9026"/>
      </w:tabs>
      <w:spacing w:after="0" w:line="240" w:lineRule="auto"/>
    </w:pPr>
  </w:style>
  <w:style w:type="character" w:styleId="HeaderChar" w:customStyle="1">
    <w:name w:val="Header Char"/>
    <w:basedOn w:val="DefaultParagraphFont"/>
    <w:link w:val="Header"/>
    <w:uiPriority w:val="99"/>
    <w:rsid w:val="00714C76"/>
  </w:style>
  <w:style w:type="character" w:styleId="Menzionenonrisolta3" w:customStyle="1">
    <w:name w:val="Menzione non risolta3"/>
    <w:basedOn w:val="DefaultParagraphFont"/>
    <w:uiPriority w:val="99"/>
    <w:semiHidden w:val="1"/>
    <w:unhideWhenUsed w:val="1"/>
    <w:rsid w:val="00270B85"/>
    <w:rPr>
      <w:color w:val="605e5c"/>
      <w:shd w:color="auto" w:fill="e1dfdd" w:val="clear"/>
    </w:rPr>
  </w:style>
  <w:style w:type="character" w:styleId="Menzionenonrisolta4" w:customStyle="1">
    <w:name w:val="Menzione non risolta4"/>
    <w:basedOn w:val="DefaultParagraphFont"/>
    <w:uiPriority w:val="99"/>
    <w:semiHidden w:val="1"/>
    <w:unhideWhenUsed w:val="1"/>
    <w:rsid w:val="00EF13A9"/>
    <w:rPr>
      <w:color w:val="605e5c"/>
      <w:shd w:color="auto" w:fill="e1dfdd" w:val="clear"/>
    </w:rPr>
  </w:style>
  <w:style w:type="character" w:styleId="Menzionenonrisolta5" w:customStyle="1">
    <w:name w:val="Menzione non risolta5"/>
    <w:basedOn w:val="DefaultParagraphFont"/>
    <w:uiPriority w:val="99"/>
    <w:semiHidden w:val="1"/>
    <w:unhideWhenUsed w:val="1"/>
    <w:rsid w:val="000B44C5"/>
    <w:rPr>
      <w:color w:val="605e5c"/>
      <w:shd w:color="auto" w:fill="e1dfdd" w:val="clear"/>
    </w:rPr>
  </w:style>
  <w:style w:type="character" w:styleId="Menzionenonrisolta6" w:customStyle="1">
    <w:name w:val="Menzione non risolta6"/>
    <w:basedOn w:val="DefaultParagraphFont"/>
    <w:uiPriority w:val="99"/>
    <w:semiHidden w:val="1"/>
    <w:unhideWhenUsed w:val="1"/>
    <w:rsid w:val="00580C30"/>
    <w:rPr>
      <w:color w:val="605e5c"/>
      <w:shd w:color="auto" w:fill="e1dfdd" w:val="clear"/>
    </w:rPr>
  </w:style>
  <w:style w:type="character" w:styleId="Menzionenonrisolta7" w:customStyle="1">
    <w:name w:val="Menzione non risolta7"/>
    <w:basedOn w:val="DefaultParagraphFont"/>
    <w:uiPriority w:val="99"/>
    <w:semiHidden w:val="1"/>
    <w:unhideWhenUsed w:val="1"/>
    <w:rsid w:val="00D85E83"/>
    <w:rPr>
      <w:color w:val="605e5c"/>
      <w:shd w:color="auto" w:fill="e1dfdd" w:val="clear"/>
    </w:rPr>
  </w:style>
  <w:style w:type="character" w:styleId="Menzionenonrisolta8" w:customStyle="1">
    <w:name w:val="Menzione non risolta8"/>
    <w:basedOn w:val="DefaultParagraphFont"/>
    <w:uiPriority w:val="99"/>
    <w:semiHidden w:val="1"/>
    <w:unhideWhenUsed w:val="1"/>
    <w:rsid w:val="001D4175"/>
    <w:rPr>
      <w:color w:val="605e5c"/>
      <w:shd w:color="auto" w:fill="e1dfdd" w:val="clear"/>
    </w:rPr>
  </w:style>
  <w:style w:type="character" w:styleId="Menzionenonrisolta9" w:customStyle="1">
    <w:name w:val="Menzione non risolta9"/>
    <w:basedOn w:val="DefaultParagraphFont"/>
    <w:uiPriority w:val="99"/>
    <w:semiHidden w:val="1"/>
    <w:unhideWhenUsed w:val="1"/>
    <w:rsid w:val="00B53D6F"/>
    <w:rPr>
      <w:color w:val="605e5c"/>
      <w:shd w:color="auto" w:fill="e1dfdd" w:val="clear"/>
    </w:rPr>
  </w:style>
  <w:style w:type="character" w:styleId="Menzionenonrisolta10" w:customStyle="1">
    <w:name w:val="Menzione non risolta10"/>
    <w:basedOn w:val="DefaultParagraphFont"/>
    <w:uiPriority w:val="99"/>
    <w:semiHidden w:val="1"/>
    <w:unhideWhenUsed w:val="1"/>
    <w:rsid w:val="004F71CF"/>
    <w:rPr>
      <w:color w:val="605e5c"/>
      <w:shd w:color="auto" w:fill="e1dfdd" w:val="clear"/>
    </w:rPr>
  </w:style>
  <w:style w:type="character" w:styleId="Menzionenonrisolta11" w:customStyle="1">
    <w:name w:val="Menzione non risolta11"/>
    <w:basedOn w:val="DefaultParagraphFont"/>
    <w:uiPriority w:val="99"/>
    <w:semiHidden w:val="1"/>
    <w:unhideWhenUsed w:val="1"/>
    <w:rsid w:val="00B52959"/>
    <w:rPr>
      <w:color w:val="605e5c"/>
      <w:shd w:color="auto" w:fill="e1dfdd" w:val="clear"/>
    </w:rPr>
  </w:style>
  <w:style w:type="character" w:styleId="Menzionenonrisolta12" w:customStyle="1">
    <w:name w:val="Menzione non risolta12"/>
    <w:basedOn w:val="DefaultParagraphFont"/>
    <w:uiPriority w:val="99"/>
    <w:semiHidden w:val="1"/>
    <w:unhideWhenUsed w:val="1"/>
    <w:rsid w:val="003D3847"/>
    <w:rPr>
      <w:color w:val="605e5c"/>
      <w:shd w:color="auto" w:fill="e1dfdd" w:val="clear"/>
    </w:rPr>
  </w:style>
  <w:style w:type="character" w:styleId="Menzionenonrisolta13" w:customStyle="1">
    <w:name w:val="Menzione non risolta13"/>
    <w:basedOn w:val="DefaultParagraphFont"/>
    <w:uiPriority w:val="99"/>
    <w:semiHidden w:val="1"/>
    <w:unhideWhenUsed w:val="1"/>
    <w:rsid w:val="00116C83"/>
    <w:rPr>
      <w:color w:val="605e5c"/>
      <w:shd w:color="auto" w:fill="e1dfdd" w:val="clear"/>
    </w:rPr>
  </w:style>
  <w:style w:type="character" w:styleId="Menzionenonrisolta14" w:customStyle="1">
    <w:name w:val="Menzione non risolta14"/>
    <w:basedOn w:val="DefaultParagraphFont"/>
    <w:uiPriority w:val="99"/>
    <w:semiHidden w:val="1"/>
    <w:unhideWhenUsed w:val="1"/>
    <w:rsid w:val="006D60F9"/>
    <w:rPr>
      <w:color w:val="605e5c"/>
      <w:shd w:color="auto" w:fill="e1dfdd" w:val="clear"/>
    </w:rPr>
  </w:style>
  <w:style w:type="character" w:styleId="Menzionenonrisolta15" w:customStyle="1">
    <w:name w:val="Menzione non risolta15"/>
    <w:basedOn w:val="DefaultParagraphFont"/>
    <w:uiPriority w:val="99"/>
    <w:semiHidden w:val="1"/>
    <w:unhideWhenUsed w:val="1"/>
    <w:rsid w:val="007C04BF"/>
    <w:rPr>
      <w:color w:val="605e5c"/>
      <w:shd w:color="auto" w:fill="e1dfdd" w:val="clear"/>
    </w:rPr>
  </w:style>
  <w:style w:type="character" w:styleId="Menzionenonrisolta16" w:customStyle="1">
    <w:name w:val="Menzione non risolta16"/>
    <w:basedOn w:val="DefaultParagraphFont"/>
    <w:uiPriority w:val="99"/>
    <w:semiHidden w:val="1"/>
    <w:unhideWhenUsed w:val="1"/>
    <w:rsid w:val="00C92FAE"/>
    <w:rPr>
      <w:color w:val="605e5c"/>
      <w:shd w:color="auto" w:fill="e1dfdd" w:val="clear"/>
    </w:rPr>
  </w:style>
  <w:style w:type="character" w:styleId="Menzionenonrisolta17" w:customStyle="1">
    <w:name w:val="Menzione non risolta17"/>
    <w:basedOn w:val="DefaultParagraphFont"/>
    <w:uiPriority w:val="99"/>
    <w:semiHidden w:val="1"/>
    <w:unhideWhenUsed w:val="1"/>
    <w:rsid w:val="00F7745E"/>
    <w:rPr>
      <w:color w:val="605e5c"/>
      <w:shd w:color="auto" w:fill="e1dfdd" w:val="clear"/>
    </w:rPr>
  </w:style>
  <w:style w:type="character" w:styleId="Menzionenonrisolta18" w:customStyle="1">
    <w:name w:val="Menzione non risolta18"/>
    <w:basedOn w:val="DefaultParagraphFont"/>
    <w:uiPriority w:val="99"/>
    <w:semiHidden w:val="1"/>
    <w:unhideWhenUsed w:val="1"/>
    <w:rsid w:val="00EF61CA"/>
    <w:rPr>
      <w:color w:val="605e5c"/>
      <w:shd w:color="auto" w:fill="e1dfdd" w:val="clear"/>
    </w:rPr>
  </w:style>
  <w:style w:type="character" w:styleId="Menzionenonrisolta19" w:customStyle="1">
    <w:name w:val="Menzione non risolta19"/>
    <w:basedOn w:val="DefaultParagraphFont"/>
    <w:uiPriority w:val="99"/>
    <w:semiHidden w:val="1"/>
    <w:unhideWhenUsed w:val="1"/>
    <w:rsid w:val="00A963E2"/>
    <w:rPr>
      <w:color w:val="605e5c"/>
      <w:shd w:color="auto" w:fill="e1dfdd" w:val="clear"/>
    </w:rPr>
  </w:style>
  <w:style w:type="character" w:styleId="Menzionenonrisolta20" w:customStyle="1">
    <w:name w:val="Menzione non risolta20"/>
    <w:basedOn w:val="DefaultParagraphFont"/>
    <w:uiPriority w:val="99"/>
    <w:semiHidden w:val="1"/>
    <w:unhideWhenUsed w:val="1"/>
    <w:rsid w:val="00227F0D"/>
    <w:rPr>
      <w:color w:val="605e5c"/>
      <w:shd w:color="auto" w:fill="e1dfdd" w:val="clear"/>
    </w:rPr>
  </w:style>
  <w:style w:type="character" w:styleId="Menzionenonrisolta21" w:customStyle="1">
    <w:name w:val="Menzione non risolta21"/>
    <w:basedOn w:val="DefaultParagraphFont"/>
    <w:uiPriority w:val="99"/>
    <w:semiHidden w:val="1"/>
    <w:unhideWhenUsed w:val="1"/>
    <w:rsid w:val="00E26075"/>
    <w:rPr>
      <w:color w:val="605e5c"/>
      <w:shd w:color="auto" w:fill="e1dfdd" w:val="clear"/>
    </w:rPr>
  </w:style>
  <w:style w:type="character" w:styleId="UnresolvedMention1" w:customStyle="1">
    <w:name w:val="Unresolved Mention1"/>
    <w:basedOn w:val="DefaultParagraphFont"/>
    <w:uiPriority w:val="99"/>
    <w:semiHidden w:val="1"/>
    <w:unhideWhenUsed w:val="1"/>
    <w:rsid w:val="00377B53"/>
    <w:rPr>
      <w:color w:val="605e5c"/>
      <w:shd w:color="auto" w:fill="e1dfdd" w:val="clear"/>
    </w:rPr>
  </w:style>
  <w:style w:type="character" w:styleId="UnresolvedMention">
    <w:name w:val="Unresolved Mention"/>
    <w:basedOn w:val="DefaultParagraphFont"/>
    <w:uiPriority w:val="99"/>
    <w:semiHidden w:val="1"/>
    <w:unhideWhenUsed w:val="1"/>
    <w:rsid w:val="00FA0401"/>
    <w:rPr>
      <w:color w:val="605e5c"/>
      <w:shd w:color="auto" w:fill="e1dfdd" w:val="clear"/>
    </w:rPr>
  </w:style>
  <w:style w:type="character" w:styleId="Heading1Char" w:customStyle="1">
    <w:name w:val="Heading 1 Char"/>
    <w:basedOn w:val="DefaultParagraphFont"/>
    <w:link w:val="Heading1"/>
    <w:uiPriority w:val="9"/>
    <w:rsid w:val="000E0C3E"/>
    <w:rPr>
      <w:rFonts w:asciiTheme="majorHAnsi" w:cstheme="majorBidi" w:eastAsiaTheme="majorEastAsia" w:hAnsiTheme="majorHAnsi"/>
      <w:color w:val="365f91" w:themeColor="accent1" w:themeShade="0000BF"/>
      <w:sz w:val="32"/>
      <w:szCs w:val="32"/>
    </w:rPr>
  </w:style>
  <w:style w:type="character" w:styleId="Heading5Char" w:customStyle="1">
    <w:name w:val="Heading 5 Char"/>
    <w:basedOn w:val="DefaultParagraphFont"/>
    <w:link w:val="Heading5"/>
    <w:uiPriority w:val="9"/>
    <w:semiHidden w:val="1"/>
    <w:rsid w:val="00661B27"/>
    <w:rPr>
      <w:rFonts w:asciiTheme="majorHAnsi" w:cstheme="majorBidi" w:eastAsiaTheme="majorEastAsia" w:hAnsiTheme="majorHAnsi"/>
      <w:color w:val="365f91" w:themeColor="accent1" w:themeShade="0000BF"/>
    </w:rPr>
  </w:style>
  <w:style w:type="paragraph" w:styleId="BodyText">
    <w:name w:val="Body Text"/>
    <w:basedOn w:val="Normal"/>
    <w:link w:val="BodyTextChar"/>
    <w:uiPriority w:val="99"/>
    <w:semiHidden w:val="1"/>
    <w:unhideWhenUsed w:val="1"/>
    <w:rsid w:val="00926D93"/>
    <w:pPr>
      <w:spacing w:after="120"/>
    </w:pPr>
  </w:style>
  <w:style w:type="character" w:styleId="BodyTextChar" w:customStyle="1">
    <w:name w:val="Body Text Char"/>
    <w:basedOn w:val="DefaultParagraphFont"/>
    <w:link w:val="BodyText"/>
    <w:uiPriority w:val="99"/>
    <w:semiHidden w:val="1"/>
    <w:rsid w:val="00926D93"/>
  </w:style>
  <w:style w:type="character" w:styleId="Heading2Char" w:customStyle="1">
    <w:name w:val="Heading 2 Char"/>
    <w:basedOn w:val="DefaultParagraphFont"/>
    <w:link w:val="Heading2"/>
    <w:uiPriority w:val="9"/>
    <w:rsid w:val="00BA4210"/>
    <w:rPr>
      <w:rFonts w:asciiTheme="majorHAnsi" w:cstheme="majorBidi" w:eastAsiaTheme="majorEastAsia" w:hAnsiTheme="majorHAnsi"/>
      <w:color w:val="365f91" w:themeColor="accent1" w:themeShade="0000BF"/>
      <w:sz w:val="26"/>
      <w:szCs w:val="2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https://www.consilium.europa.eu/en/press/press-releases/2023/05/15/eu-appoints-a-new-special-representative-for-the-gulf-region/?utm_source=dsms-auto&amp;utm_medium=email&amp;utm_campaign=EU+appoints+a+new+Special+Representative+for+the+Gulf+region" TargetMode="External"/><Relationship Id="rId22" Type="http://schemas.openxmlformats.org/officeDocument/2006/relationships/hyperlink" Target="https://ec.europa.eu/commission/presscorner/detail/en/ip_23_2503" TargetMode="External"/><Relationship Id="rId21" Type="http://schemas.openxmlformats.org/officeDocument/2006/relationships/hyperlink" Target="https://ec.europa.eu/commission/presscorner/detail/en/ip_23_2625" TargetMode="External"/><Relationship Id="rId24" Type="http://schemas.openxmlformats.org/officeDocument/2006/relationships/hyperlink" Target="https://ec.europa.eu/commission/presscorner/detail/en/ip_23_2569" TargetMode="External"/><Relationship Id="rId23" Type="http://schemas.openxmlformats.org/officeDocument/2006/relationships/hyperlink" Target="https://ec.europa.eu/commission/presscorner/detail/en/ip_23_2641"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onsilium.europa.eu/media/64515/st09588-en23.pdf" TargetMode="External"/><Relationship Id="rId26" Type="http://schemas.openxmlformats.org/officeDocument/2006/relationships/hyperlink" Target="mailto:office@eplo.org" TargetMode="External"/><Relationship Id="rId25" Type="http://schemas.openxmlformats.org/officeDocument/2006/relationships/hyperlink" Target="https://www.europarl.europa.eu/plenary/en/texts-adopted.html" TargetMode="External"/><Relationship Id="rId28" Type="http://schemas.openxmlformats.org/officeDocument/2006/relationships/hyperlink" Target="https://twitter.com/EPLO_" TargetMode="External"/><Relationship Id="rId27" Type="http://schemas.openxmlformats.org/officeDocument/2006/relationships/hyperlink" Target="http://www.eplo.or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s://www.consilium.europa.eu/en/meetings/fac/2023/05/22/" TargetMode="External"/><Relationship Id="rId11" Type="http://schemas.openxmlformats.org/officeDocument/2006/relationships/hyperlink" Target="https://data.consilium.europa.eu/doc/document/ST-9598-2023-INIT/en/pdf" TargetMode="External"/><Relationship Id="rId10" Type="http://schemas.openxmlformats.org/officeDocument/2006/relationships/hyperlink" Target="https://www.consilium.europa.eu/media/64526/st09618-en23.pdf" TargetMode="External"/><Relationship Id="rId13" Type="http://schemas.openxmlformats.org/officeDocument/2006/relationships/hyperlink" Target="https://www.consilium.europa.eu/en/press/press-releases/2023/05/22/iran-five-individuals-and-two-entities-targeted-by-eu-s-eighth-package-of-sanctions-for-human-rights-violations/" TargetMode="External"/><Relationship Id="rId12" Type="http://schemas.openxmlformats.org/officeDocument/2006/relationships/hyperlink" Target="https://www.consilium.europa.eu/en/press/press-releases/2023/05/05/eu-joint-procurement-of-ammunition-and-missiles-for-ukraine-council-agrees-1-billion-support-under-the-european-peace-facility/?utm_source=dsms-auto&amp;utm_medium=email&amp;utm_campaign=EU+joint+procurement+of+ammunition+and+missiles+for+Ukraine%3a+Council+agrees+%u20ac1+billion+support+under+the+European+Peace+Facility" TargetMode="External"/><Relationship Id="rId15" Type="http://schemas.openxmlformats.org/officeDocument/2006/relationships/hyperlink" Target="https://www.consilium.europa.eu/en/press/press-releases/2023/05/22/moldova-eu-launches-civilian-mission-to-strengthen-the-resilience-of-the-security-sector-in-the-areas-of-crisis-management-and-countering-hybrid-threats/" TargetMode="External"/><Relationship Id="rId14" Type="http://schemas.openxmlformats.org/officeDocument/2006/relationships/hyperlink" Target="https://www.consilium.europa.eu/en/meetings/fac/2023/05/23/" TargetMode="External"/><Relationship Id="rId17" Type="http://schemas.openxmlformats.org/officeDocument/2006/relationships/hyperlink" Target="https://www.consilium.europa.eu/media/64355/cv-katja-dominik.pdf" TargetMode="External"/><Relationship Id="rId16" Type="http://schemas.openxmlformats.org/officeDocument/2006/relationships/hyperlink" Target="https://www.consilium.europa.eu/en/press/press-releases/2023/05/16/new-heads-of-mission-appointed-for-euam-ukraine-and-eucap-sahel-niger/?utm_source=dsms-auto&amp;utm_medium=email&amp;utm_campaign=New+Heads+of+Mission+appointed+for+EUCAP+Sahel+Niger+and+EUAM+Ukraine" TargetMode="External"/><Relationship Id="rId19" Type="http://schemas.openxmlformats.org/officeDocument/2006/relationships/hyperlink" Target="https://www.consilium.europa.eu/media/64310/luigi-di-maio-cv.pdf" TargetMode="External"/><Relationship Id="rId18" Type="http://schemas.openxmlformats.org/officeDocument/2006/relationships/hyperlink" Target="https://www.consilium.europa.eu/media/64356/cv-rolf-m-hay-pereira-holmboe.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q929bl8NbfDEXhO06w4YU2Tp7w==">CgMxLjA4AHIhMXdRX1ZZcEtPVWMxaHZZeGQ2bU1WOHJoTTJkMUJmU192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2023-05-25T10:45:00Z</dcterms:created>
  <dc:creator>Benjamin</dc:creator>
</cp:coreProperties>
</file>